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F2" w:rsidRDefault="00E407E0" w:rsidP="00C159F2">
      <w:pPr>
        <w:tabs>
          <w:tab w:val="center" w:pos="4217"/>
          <w:tab w:val="right" w:pos="8306"/>
        </w:tabs>
        <w:ind w:firstLineChars="246" w:firstLine="790"/>
        <w:jc w:val="left"/>
        <w:rPr>
          <w:rFonts w:asciiTheme="minorEastAsia" w:hAnsiTheme="minorEastAsia"/>
          <w:b/>
          <w:bCs/>
          <w:sz w:val="32"/>
          <w:szCs w:val="32"/>
        </w:rPr>
      </w:pPr>
      <w:r w:rsidRPr="00523430">
        <w:rPr>
          <w:rFonts w:asciiTheme="minorEastAsia" w:hAnsiTheme="minorEastAsia" w:hint="eastAsia"/>
          <w:b/>
          <w:bCs/>
          <w:sz w:val="32"/>
          <w:szCs w:val="32"/>
        </w:rPr>
        <w:t>AW系列</w:t>
      </w:r>
      <w:r w:rsidR="00355B5F">
        <w:rPr>
          <w:rFonts w:asciiTheme="minorEastAsia" w:hAnsiTheme="minorEastAsia" w:hint="eastAsia"/>
          <w:b/>
          <w:bCs/>
          <w:sz w:val="32"/>
          <w:szCs w:val="32"/>
        </w:rPr>
        <w:t>单进单出</w:t>
      </w:r>
      <w:r w:rsidRPr="00523430">
        <w:rPr>
          <w:rFonts w:asciiTheme="minorEastAsia" w:hAnsiTheme="minorEastAsia" w:hint="eastAsia"/>
          <w:b/>
          <w:bCs/>
          <w:sz w:val="32"/>
          <w:szCs w:val="32"/>
        </w:rPr>
        <w:t>（1-</w:t>
      </w:r>
      <w:r w:rsidR="00523430" w:rsidRPr="00523430">
        <w:rPr>
          <w:rFonts w:asciiTheme="minorEastAsia" w:hAnsiTheme="minorEastAsia" w:hint="eastAsia"/>
          <w:b/>
          <w:bCs/>
          <w:sz w:val="32"/>
          <w:szCs w:val="32"/>
        </w:rPr>
        <w:t>10</w:t>
      </w:r>
      <w:r w:rsidRPr="00523430">
        <w:rPr>
          <w:rFonts w:asciiTheme="minorEastAsia" w:hAnsiTheme="minorEastAsia" w:hint="eastAsia"/>
          <w:b/>
          <w:bCs/>
          <w:sz w:val="32"/>
          <w:szCs w:val="32"/>
        </w:rPr>
        <w:t>KVA）</w:t>
      </w:r>
      <w:r w:rsidR="00355B5F">
        <w:rPr>
          <w:rFonts w:asciiTheme="minorEastAsia" w:hAnsiTheme="minorEastAsia" w:hint="eastAsia"/>
          <w:b/>
          <w:bCs/>
          <w:sz w:val="32"/>
          <w:szCs w:val="32"/>
        </w:rPr>
        <w:t>高频UPS</w:t>
      </w:r>
      <w:r w:rsidRPr="00523430">
        <w:rPr>
          <w:rFonts w:asciiTheme="minorEastAsia" w:hAnsiTheme="minorEastAsia" w:hint="eastAsia"/>
          <w:b/>
          <w:bCs/>
          <w:sz w:val="32"/>
          <w:szCs w:val="32"/>
        </w:rPr>
        <w:t>产品介绍</w:t>
      </w:r>
    </w:p>
    <w:p w:rsidR="008A0455" w:rsidRDefault="00523430" w:rsidP="00996088">
      <w:pPr>
        <w:tabs>
          <w:tab w:val="center" w:pos="4217"/>
          <w:tab w:val="right" w:pos="8306"/>
        </w:tabs>
        <w:ind w:firstLineChars="345" w:firstLine="727"/>
        <w:jc w:val="left"/>
      </w:pPr>
      <w:bookmarkStart w:id="0" w:name="_GoBack"/>
      <w:bookmarkEnd w:id="0"/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</w:t>
      </w:r>
      <w:r w:rsidRPr="00523430">
        <w:rPr>
          <w:noProof/>
        </w:rPr>
        <w:drawing>
          <wp:inline distT="0" distB="0" distL="0" distR="0">
            <wp:extent cx="3352800" cy="3882365"/>
            <wp:effectExtent l="19050" t="0" r="0" b="0"/>
            <wp:docPr id="1" name="图片 1" descr="C6K-6KS-10K-10K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图片 40964" descr="C6K-6KS-10K-10K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41" cy="388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455" w:rsidRPr="00977197" w:rsidRDefault="00E407E0" w:rsidP="00996088">
      <w:pPr>
        <w:spacing w:line="360" w:lineRule="auto"/>
        <w:jc w:val="left"/>
        <w:rPr>
          <w:rFonts w:asciiTheme="minorEastAsia" w:hAnsiTheme="minorEastAsia"/>
          <w:b/>
          <w:bCs/>
        </w:rPr>
      </w:pPr>
      <w:r w:rsidRPr="00977197">
        <w:rPr>
          <w:rFonts w:asciiTheme="minorEastAsia" w:hAnsiTheme="minorEastAsia" w:hint="eastAsia"/>
          <w:b/>
          <w:bCs/>
        </w:rPr>
        <w:t>产品</w:t>
      </w:r>
      <w:r w:rsidR="00523430" w:rsidRPr="00977197">
        <w:rPr>
          <w:rFonts w:asciiTheme="minorEastAsia" w:hAnsiTheme="minorEastAsia" w:hint="eastAsia"/>
          <w:b/>
          <w:bCs/>
        </w:rPr>
        <w:t>技术</w:t>
      </w:r>
      <w:r w:rsidRPr="00977197">
        <w:rPr>
          <w:rFonts w:asciiTheme="minorEastAsia" w:hAnsiTheme="minorEastAsia" w:hint="eastAsia"/>
          <w:b/>
          <w:bCs/>
        </w:rPr>
        <w:t>特点：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真正实现在线双转换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微处理器控制确保</w:t>
      </w:r>
      <w:r w:rsidR="000A2CE4" w:rsidRPr="00977197">
        <w:rPr>
          <w:rFonts w:asciiTheme="minorEastAsia" w:hAnsiTheme="minorEastAsia" w:hint="eastAsia"/>
        </w:rPr>
        <w:t>高</w:t>
      </w:r>
      <w:r w:rsidRPr="00977197">
        <w:rPr>
          <w:rFonts w:asciiTheme="minorEastAsia" w:hAnsiTheme="minorEastAsia" w:hint="eastAsia"/>
        </w:rPr>
        <w:t>可靠性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输入功率因素校正</w:t>
      </w:r>
      <w:r w:rsidR="00061BDD" w:rsidRPr="00977197">
        <w:rPr>
          <w:rFonts w:asciiTheme="minorEastAsia" w:hAnsiTheme="minorEastAsia" w:hint="eastAsia"/>
        </w:rPr>
        <w:t>功能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输出功率因数可达0.8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宽市电输入范围（110V~300V）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高效的变频转换模式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兼容发电机</w:t>
      </w:r>
      <w:r w:rsidR="00061BDD" w:rsidRPr="00977197">
        <w:rPr>
          <w:rFonts w:asciiTheme="minorEastAsia" w:hAnsiTheme="minorEastAsia" w:hint="eastAsia"/>
        </w:rPr>
        <w:t>输入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选配的</w:t>
      </w:r>
      <w:r w:rsidR="00061BDD" w:rsidRPr="00977197">
        <w:rPr>
          <w:rFonts w:asciiTheme="minorEastAsia" w:hAnsiTheme="minorEastAsia" w:hint="eastAsia"/>
        </w:rPr>
        <w:t>智能</w:t>
      </w:r>
      <w:r w:rsidRPr="00977197">
        <w:rPr>
          <w:rFonts w:asciiTheme="minorEastAsia" w:hAnsiTheme="minorEastAsia" w:hint="eastAsia"/>
        </w:rPr>
        <w:t>SNMP卡能单独或与USB、RS232一起完美监控</w:t>
      </w:r>
    </w:p>
    <w:p w:rsidR="008A0455" w:rsidRPr="00977197" w:rsidRDefault="00E407E0" w:rsidP="0099608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 w:rsidRPr="00977197">
        <w:rPr>
          <w:rFonts w:asciiTheme="minorEastAsia" w:hAnsiTheme="minorEastAsia" w:hint="eastAsia"/>
        </w:rPr>
        <w:t>透过显示器简易操作控制，并综合显示监控UPS状态</w:t>
      </w:r>
    </w:p>
    <w:p w:rsidR="00F7108E" w:rsidRDefault="00F7108E">
      <w:pPr>
        <w:jc w:val="left"/>
        <w:rPr>
          <w:rFonts w:asciiTheme="minorEastAsia" w:hAnsiTheme="minorEastAsia" w:hint="eastAsia"/>
          <w:b/>
          <w:bCs/>
        </w:rPr>
      </w:pPr>
    </w:p>
    <w:p w:rsidR="00996088" w:rsidRDefault="00996088">
      <w:pPr>
        <w:jc w:val="left"/>
        <w:rPr>
          <w:rFonts w:asciiTheme="minorEastAsia" w:hAnsiTheme="minorEastAsia" w:hint="eastAsia"/>
          <w:b/>
          <w:bCs/>
        </w:rPr>
      </w:pPr>
    </w:p>
    <w:p w:rsidR="00996088" w:rsidRDefault="00996088">
      <w:pPr>
        <w:jc w:val="left"/>
        <w:rPr>
          <w:rFonts w:asciiTheme="minorEastAsia" w:hAnsiTheme="minorEastAsia" w:hint="eastAsia"/>
          <w:b/>
          <w:bCs/>
        </w:rPr>
      </w:pPr>
    </w:p>
    <w:p w:rsidR="00996088" w:rsidRDefault="00996088">
      <w:pPr>
        <w:jc w:val="left"/>
        <w:rPr>
          <w:rFonts w:asciiTheme="minorEastAsia" w:hAnsiTheme="minorEastAsia" w:hint="eastAsia"/>
          <w:b/>
          <w:bCs/>
        </w:rPr>
      </w:pPr>
    </w:p>
    <w:p w:rsidR="00996088" w:rsidRDefault="00996088">
      <w:pPr>
        <w:jc w:val="left"/>
        <w:rPr>
          <w:rFonts w:asciiTheme="minorEastAsia" w:hAnsiTheme="minorEastAsia" w:hint="eastAsia"/>
          <w:b/>
          <w:bCs/>
        </w:rPr>
      </w:pPr>
    </w:p>
    <w:p w:rsidR="00996088" w:rsidRDefault="00996088">
      <w:pPr>
        <w:jc w:val="left"/>
        <w:rPr>
          <w:rFonts w:asciiTheme="minorEastAsia" w:hAnsiTheme="minorEastAsia" w:hint="eastAsia"/>
          <w:b/>
          <w:bCs/>
        </w:rPr>
      </w:pPr>
    </w:p>
    <w:p w:rsidR="00996088" w:rsidRPr="00977197" w:rsidRDefault="00996088">
      <w:pPr>
        <w:jc w:val="left"/>
        <w:rPr>
          <w:rFonts w:asciiTheme="minorEastAsia" w:hAnsiTheme="minorEastAsia"/>
          <w:b/>
          <w:bCs/>
        </w:rPr>
      </w:pPr>
    </w:p>
    <w:p w:rsidR="008A0455" w:rsidRPr="00977197" w:rsidRDefault="00E407E0" w:rsidP="00996088">
      <w:pPr>
        <w:spacing w:line="360" w:lineRule="auto"/>
        <w:jc w:val="left"/>
        <w:rPr>
          <w:rFonts w:asciiTheme="minorEastAsia" w:hAnsiTheme="minorEastAsia"/>
          <w:b/>
          <w:bCs/>
        </w:rPr>
      </w:pPr>
      <w:r w:rsidRPr="00977197">
        <w:rPr>
          <w:rFonts w:asciiTheme="minorEastAsia" w:hAnsiTheme="minorEastAsia" w:hint="eastAsia"/>
          <w:b/>
          <w:bCs/>
        </w:rPr>
        <w:lastRenderedPageBreak/>
        <w:t>产品技术参数：</w:t>
      </w:r>
    </w:p>
    <w:tbl>
      <w:tblPr>
        <w:tblW w:w="10794" w:type="dxa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1"/>
        <w:gridCol w:w="286"/>
        <w:gridCol w:w="1210"/>
        <w:gridCol w:w="1713"/>
        <w:gridCol w:w="10"/>
        <w:gridCol w:w="1691"/>
        <w:gridCol w:w="10"/>
        <w:gridCol w:w="1606"/>
        <w:gridCol w:w="1845"/>
        <w:gridCol w:w="11"/>
        <w:gridCol w:w="1835"/>
      </w:tblGrid>
      <w:tr w:rsidR="008F4372" w:rsidRPr="00996088" w:rsidTr="00335500">
        <w:trPr>
          <w:trHeight w:hRule="exact" w:val="433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977197" w:rsidP="0099608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产品</w:t>
            </w:r>
            <w:r w:rsidR="008F4372" w:rsidRPr="00996088">
              <w:rPr>
                <w:rFonts w:asciiTheme="minorEastAsia" w:hAnsiTheme="minorEastAsia" w:cs="黑体" w:hint="eastAsia"/>
                <w:sz w:val="18"/>
                <w:szCs w:val="18"/>
              </w:rPr>
              <w:t>型号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AW1000（L）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ind w:firstLineChars="200" w:firstLine="360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AW2000(L)</w:t>
            </w: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ab/>
              <w:t>AW1000L</w:t>
            </w:r>
          </w:p>
        </w:tc>
        <w:tc>
          <w:tcPr>
            <w:tcW w:w="161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AW3000(L)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AW6000(L)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AW1110(L)</w:t>
            </w:r>
          </w:p>
        </w:tc>
      </w:tr>
      <w:tr w:rsidR="008F4372" w:rsidRPr="00996088" w:rsidTr="00335500">
        <w:trPr>
          <w:trHeight w:hRule="exact" w:val="425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额定容量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1000VA/800W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2000VA/1600W</w:t>
            </w:r>
          </w:p>
        </w:tc>
        <w:tc>
          <w:tcPr>
            <w:tcW w:w="161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3000VA/2400W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6000VA/4800W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8F4372" w:rsidRPr="00996088" w:rsidRDefault="008F4372" w:rsidP="0099608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10000VA/8000W</w:t>
            </w:r>
          </w:p>
        </w:tc>
      </w:tr>
      <w:tr w:rsidR="008F4372" w:rsidRPr="00996088" w:rsidTr="00335500">
        <w:trPr>
          <w:trHeight w:hRule="exact" w:val="430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48555C" w:rsidP="0099608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996088">
              <w:rPr>
                <w:rFonts w:asciiTheme="minorEastAsia" w:hAnsiTheme="minorEastAsia" w:cs="黑体" w:hint="eastAsia"/>
                <w:sz w:val="18"/>
                <w:szCs w:val="18"/>
              </w:rPr>
              <w:t>相</w:t>
            </w:r>
            <w:r w:rsidR="00F7108E" w:rsidRPr="00996088">
              <w:rPr>
                <w:rFonts w:asciiTheme="minorEastAsia" w:hAnsiTheme="minorEastAsia" w:cs="黑体" w:hint="eastAsia"/>
                <w:sz w:val="18"/>
                <w:szCs w:val="18"/>
              </w:rPr>
              <w:t>制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F7108E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单进单出</w:t>
            </w:r>
          </w:p>
        </w:tc>
      </w:tr>
      <w:tr w:rsidR="00F7108E" w:rsidRPr="00996088" w:rsidTr="00F72B0B">
        <w:trPr>
          <w:trHeight w:hRule="exact" w:val="430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F7108E" w:rsidRPr="00996088" w:rsidRDefault="00F7108E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b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sz w:val="18"/>
                <w:szCs w:val="18"/>
                <w:lang w:val="en-US" w:eastAsia="zh-CN"/>
              </w:rPr>
              <w:t>输入</w:t>
            </w:r>
          </w:p>
        </w:tc>
      </w:tr>
      <w:tr w:rsidR="008F4372" w:rsidRPr="00996088" w:rsidTr="00335500">
        <w:trPr>
          <w:trHeight w:hRule="exact" w:val="422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输入电压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100/110/115/120/1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27VAC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 200/208/220/2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30/240VAC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208/220/230/240VAC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电压范围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55-150 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110-300 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 50% 负载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110-300 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于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50%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85-140VAC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160-280VAC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于 100% 负载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176-300 VAC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于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100%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40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 xml:space="preserve">-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70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Hz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46-54 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56-64 Hz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功率因数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i/>
                <w:sz w:val="18"/>
                <w:szCs w:val="18"/>
                <w:lang w:eastAsia="zh-CN"/>
              </w:rPr>
              <w:t>≥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0.99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@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100%负载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i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输出</w:t>
            </w:r>
          </w:p>
        </w:tc>
      </w:tr>
      <w:tr w:rsidR="008F4372" w:rsidRPr="00996088" w:rsidTr="00335500">
        <w:trPr>
          <w:trHeight w:hRule="exact" w:val="607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输出电压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100/110/115/120/1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27VAC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或 200/208/220/2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30/240VAC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208/220/230/240VAC</w:t>
            </w:r>
          </w:p>
        </w:tc>
      </w:tr>
      <w:tr w:rsidR="008F4372" w:rsidRPr="00996088" w:rsidTr="00335500">
        <w:trPr>
          <w:trHeight w:hRule="exact" w:val="596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稳压精度</w:t>
            </w:r>
          </w:p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± 1 %</w:t>
            </w:r>
          </w:p>
        </w:tc>
      </w:tr>
      <w:tr w:rsidR="008F4372" w:rsidRPr="00996088" w:rsidTr="00335500">
        <w:trPr>
          <w:trHeight w:hRule="exact" w:val="608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（同步校正范围）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47- 53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57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-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 63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Hz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46-54 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56-64 Hz</w:t>
            </w:r>
          </w:p>
        </w:tc>
      </w:tr>
      <w:tr w:rsidR="008F4372" w:rsidRPr="00996088" w:rsidTr="00335500">
        <w:trPr>
          <w:trHeight w:hRule="exact" w:val="630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频率范围</w:t>
            </w:r>
          </w:p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50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±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0.25 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60Hz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±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0.3 Hz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50 Hz±0.1 Hz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或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60Hz±0.1 Hz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峰值系数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3:1</w:t>
            </w:r>
          </w:p>
        </w:tc>
      </w:tr>
      <w:tr w:rsidR="008F4372" w:rsidRPr="00996088" w:rsidTr="00335500">
        <w:trPr>
          <w:trHeight w:hRule="exact" w:val="640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谐波失真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≤3%THD（线性负载）</w:t>
            </w:r>
          </w:p>
          <w:p w:rsidR="008F4372" w:rsidRPr="00996088" w:rsidRDefault="008F4372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≤6%THD （非线性负载）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≤3%THD（线性负载）</w:t>
            </w:r>
          </w:p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≤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 xml:space="preserve">THD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（非线性负载）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863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转换时间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市电至电池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0毫秒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863" w:type="dxa"/>
            <w:gridSpan w:val="3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逆变至旁路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毫秒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（标准条件下）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波形（电池模式）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纯正弦波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eastAsia="zh-CN"/>
              </w:rPr>
              <w:t>效率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市电模式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88%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90%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92%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93%</w:t>
            </w:r>
          </w:p>
        </w:tc>
      </w:tr>
      <w:tr w:rsidR="008F4372" w:rsidRPr="00996088" w:rsidTr="00335500">
        <w:trPr>
          <w:trHeight w:hRule="exact" w:val="472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83%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8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5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88%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90%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91%</w:t>
            </w:r>
          </w:p>
        </w:tc>
      </w:tr>
      <w:tr w:rsidR="008F4372" w:rsidRPr="00996088" w:rsidTr="008F4372">
        <w:trPr>
          <w:trHeight w:hRule="exact" w:val="472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sz w:val="18"/>
                <w:szCs w:val="18"/>
                <w:lang w:eastAsia="zh-CN"/>
              </w:rPr>
              <w:t>电池</w:t>
            </w:r>
          </w:p>
        </w:tc>
      </w:tr>
      <w:tr w:rsidR="00335500" w:rsidRPr="00996088" w:rsidTr="00335500">
        <w:trPr>
          <w:trHeight w:hRule="exact" w:val="454"/>
          <w:jc w:val="center"/>
        </w:trPr>
        <w:tc>
          <w:tcPr>
            <w:tcW w:w="577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</w:p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标机</w:t>
            </w: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电池型号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12V/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V/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335500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V/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Ah</w:t>
            </w:r>
          </w:p>
        </w:tc>
      </w:tr>
      <w:tr w:rsidR="00511971" w:rsidRPr="00996088" w:rsidTr="00A7527E">
        <w:trPr>
          <w:trHeight w:hRule="exact" w:val="437"/>
          <w:jc w:val="center"/>
        </w:trPr>
        <w:tc>
          <w:tcPr>
            <w:tcW w:w="57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tabs>
                <w:tab w:val="left" w:pos="1050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 xml:space="preserve"> 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16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tabs>
                <w:tab w:val="left" w:pos="1050"/>
                <w:tab w:val="left" w:pos="1320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16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57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标准充电时间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4小时充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电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至90%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9小时充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电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至90%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57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最大充电电流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A/2A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（可调整）</w:t>
            </w:r>
          </w:p>
        </w:tc>
      </w:tr>
      <w:tr w:rsidR="00511971" w:rsidRPr="00996088" w:rsidTr="00FC1127">
        <w:trPr>
          <w:trHeight w:hRule="exact" w:val="449"/>
          <w:jc w:val="center"/>
        </w:trPr>
        <w:tc>
          <w:tcPr>
            <w:tcW w:w="577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长效机</w:t>
            </w: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数量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3（2颗可定制）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6（4、8颗可定制）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8（6颗可定制）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511971" w:rsidRPr="00996088" w:rsidRDefault="00511971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16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20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颗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可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定制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</w:tr>
      <w:tr w:rsidR="008F4372" w:rsidRPr="00996088" w:rsidTr="00335500">
        <w:trPr>
          <w:trHeight w:hRule="exact" w:val="549"/>
          <w:jc w:val="center"/>
        </w:trPr>
        <w:tc>
          <w:tcPr>
            <w:tcW w:w="577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最大充电电流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1A/2A/4A/6A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6A</w:t>
            </w:r>
          </w:p>
        </w:tc>
      </w:tr>
      <w:tr w:rsidR="008F4372" w:rsidRPr="00996088" w:rsidTr="008F4372">
        <w:trPr>
          <w:trHeight w:hRule="exact" w:val="365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en-US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显示说明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LCD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显示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负载大小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容量、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市电模式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旁路模式</w:t>
            </w:r>
            <w:r w:rsidR="00912A1D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故障指示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警告声音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电池模式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每4秒响一声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电池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zh-CN" w:eastAsia="zh-CN"/>
              </w:rPr>
              <w:t>电量低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每1秒响一声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过载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每1秒响一声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故障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连续鸣响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物理性能</w:t>
            </w:r>
          </w:p>
        </w:tc>
      </w:tr>
      <w:tr w:rsidR="00EC6C90" w:rsidRPr="00996088" w:rsidTr="0005053F">
        <w:trPr>
          <w:trHeight w:hRule="exact" w:val="656"/>
          <w:jc w:val="center"/>
        </w:trPr>
        <w:tc>
          <w:tcPr>
            <w:tcW w:w="56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标机</w:t>
            </w:r>
          </w:p>
        </w:tc>
        <w:tc>
          <w:tcPr>
            <w:tcW w:w="150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尺寸：</w:t>
            </w:r>
          </w:p>
          <w:p w:rsidR="00EC6C90" w:rsidRPr="00996088" w:rsidRDefault="00EC6C90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深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宽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高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（mm）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282*145*220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397*145*220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hAnsiTheme="minorEastAsia" w:cstheme="majorEastAsia" w:hint="eastAsia"/>
                <w:sz w:val="18"/>
                <w:szCs w:val="18"/>
              </w:rPr>
              <w:t>421*190*318</w:t>
            </w:r>
          </w:p>
        </w:tc>
        <w:tc>
          <w:tcPr>
            <w:tcW w:w="185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369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190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688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EC6C90" w:rsidRPr="00996088" w:rsidRDefault="007831F5" w:rsidP="00996088">
            <w:pPr>
              <w:pStyle w:val="Other1"/>
              <w:tabs>
                <w:tab w:val="left" w:pos="1435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442</w:t>
            </w:r>
            <w:r w:rsidR="00EC6C9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="00EC6C9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190</w:t>
            </w:r>
            <w:r w:rsidR="00EC6C9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="00EC6C9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688</w:t>
            </w:r>
          </w:p>
        </w:tc>
      </w:tr>
      <w:tr w:rsidR="00EC6C90" w:rsidRPr="00996088" w:rsidTr="00EC6C90">
        <w:trPr>
          <w:trHeight w:hRule="exact" w:val="454"/>
          <w:jc w:val="center"/>
        </w:trPr>
        <w:tc>
          <w:tcPr>
            <w:tcW w:w="566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50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净重（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KG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9.8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17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.6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EC6C90" w:rsidP="00996088">
            <w:pPr>
              <w:pStyle w:val="Other1"/>
              <w:tabs>
                <w:tab w:val="left" w:pos="73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EC6C90" w:rsidRPr="00996088" w:rsidRDefault="007831F5" w:rsidP="00996088">
            <w:pPr>
              <w:pStyle w:val="Other1"/>
              <w:tabs>
                <w:tab w:val="left" w:pos="739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66</w:t>
            </w:r>
          </w:p>
        </w:tc>
      </w:tr>
      <w:tr w:rsidR="008F4372" w:rsidRPr="00996088" w:rsidTr="00335500">
        <w:trPr>
          <w:trHeight w:hRule="exact" w:val="680"/>
          <w:jc w:val="center"/>
        </w:trPr>
        <w:tc>
          <w:tcPr>
            <w:tcW w:w="56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长效机</w:t>
            </w:r>
          </w:p>
        </w:tc>
        <w:tc>
          <w:tcPr>
            <w:tcW w:w="150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335500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尺寸：</w:t>
            </w:r>
          </w:p>
          <w:p w:rsidR="008F4372" w:rsidRPr="00996088" w:rsidRDefault="008F4372" w:rsidP="00996088">
            <w:pPr>
              <w:pStyle w:val="Other1"/>
              <w:tabs>
                <w:tab w:val="left" w:pos="451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深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宽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高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（mm）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282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145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220</w:t>
            </w:r>
          </w:p>
        </w:tc>
        <w:tc>
          <w:tcPr>
            <w:tcW w:w="330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397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145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220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369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190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318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442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190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*</w:t>
            </w:r>
            <w:r w:rsidR="008F4372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318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566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50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净重（</w:t>
            </w:r>
            <w:r w:rsidR="004414F5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KG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）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4</w:t>
            </w:r>
            <w:r w:rsidR="008F4372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.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</w:t>
            </w:r>
            <w:r w:rsidR="008F4372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.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335500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7</w:t>
            </w:r>
            <w:r w:rsidR="008F4372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.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12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16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en-US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使用环境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湿度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相对湿度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20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-9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%且溫度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0-40℃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(不结露)</w:t>
            </w:r>
          </w:p>
        </w:tc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相对湿度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0-95%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且溫度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 xml:space="preserve">0-40°C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（不结露）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噪音</w:t>
            </w:r>
          </w:p>
        </w:tc>
        <w:tc>
          <w:tcPr>
            <w:tcW w:w="5030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50dBA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@ 1米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55dBA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@ 1米</w:t>
            </w:r>
          </w:p>
        </w:tc>
        <w:tc>
          <w:tcPr>
            <w:tcW w:w="184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少于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58dBA@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1米</w:t>
            </w:r>
          </w:p>
        </w:tc>
      </w:tr>
      <w:tr w:rsidR="008F4372" w:rsidRPr="00996088" w:rsidTr="008F4372">
        <w:trPr>
          <w:trHeight w:hRule="exact" w:val="454"/>
          <w:jc w:val="center"/>
        </w:trPr>
        <w:tc>
          <w:tcPr>
            <w:tcW w:w="10794" w:type="dxa"/>
            <w:gridSpan w:val="1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left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</w:rPr>
              <w:t>控制管理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智能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RS-232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/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USB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支持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Windows® 2000/2003/XP/V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i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sta/2008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，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Windows®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7/8</w:t>
            </w:r>
            <w:r w:rsidR="00335500"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，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 xml:space="preserve">Linux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 xml:space="preserve">和 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MAC</w:t>
            </w:r>
          </w:p>
        </w:tc>
      </w:tr>
      <w:tr w:rsidR="008F4372" w:rsidRPr="00996088" w:rsidTr="00335500">
        <w:trPr>
          <w:trHeight w:hRule="exact" w:val="454"/>
          <w:jc w:val="center"/>
        </w:trPr>
        <w:tc>
          <w:tcPr>
            <w:tcW w:w="2073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可选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/>
              </w:rPr>
              <w:t>SNMP</w:t>
            </w:r>
          </w:p>
        </w:tc>
        <w:tc>
          <w:tcPr>
            <w:tcW w:w="8721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8F4372" w:rsidRPr="00996088" w:rsidRDefault="008F4372" w:rsidP="0099608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电源管理支持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SNMP</w:t>
            </w:r>
            <w:r w:rsidRPr="0099608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管理与网络管理</w:t>
            </w:r>
          </w:p>
        </w:tc>
      </w:tr>
    </w:tbl>
    <w:p w:rsidR="008F4372" w:rsidRPr="00996088" w:rsidRDefault="008F4372" w:rsidP="00996088">
      <w:pPr>
        <w:jc w:val="left"/>
        <w:rPr>
          <w:rFonts w:asciiTheme="minorEastAsia" w:hAnsiTheme="minorEastAsia"/>
          <w:color w:val="000000"/>
          <w:sz w:val="18"/>
          <w:szCs w:val="18"/>
        </w:rPr>
      </w:pPr>
      <w:r w:rsidRPr="00996088">
        <w:rPr>
          <w:rFonts w:asciiTheme="minorEastAsia" w:hAnsiTheme="minorEastAsia"/>
          <w:color w:val="000000"/>
          <w:sz w:val="18"/>
          <w:szCs w:val="18"/>
        </w:rPr>
        <w:t>*</w:t>
      </w:r>
      <w:r w:rsidRPr="00996088">
        <w:rPr>
          <w:rFonts w:asciiTheme="minorEastAsia" w:hAnsiTheme="minorEastAsia" w:hint="eastAsia"/>
          <w:color w:val="000000"/>
          <w:sz w:val="18"/>
          <w:szCs w:val="18"/>
        </w:rPr>
        <w:t>当1-3KVA UPS设为恒压恒频模式时，输出功率会降额80%，当UPS的输出电压设为100/</w:t>
      </w:r>
      <w:r w:rsidRPr="00996088">
        <w:rPr>
          <w:rFonts w:asciiTheme="minorEastAsia" w:hAnsiTheme="minorEastAsia"/>
          <w:color w:val="000000"/>
          <w:sz w:val="18"/>
          <w:szCs w:val="18"/>
        </w:rPr>
        <w:t>200/208V</w:t>
      </w:r>
      <w:r w:rsidRPr="00996088">
        <w:rPr>
          <w:rFonts w:asciiTheme="minorEastAsia" w:hAnsiTheme="minorEastAsia" w:hint="eastAsia"/>
          <w:color w:val="000000"/>
          <w:sz w:val="18"/>
          <w:szCs w:val="18"/>
        </w:rPr>
        <w:t>AC时，输出功率会降额80%。</w:t>
      </w:r>
    </w:p>
    <w:p w:rsidR="008F4372" w:rsidRPr="00996088" w:rsidRDefault="008F4372" w:rsidP="00996088">
      <w:pPr>
        <w:jc w:val="left"/>
        <w:rPr>
          <w:rFonts w:asciiTheme="minorEastAsia" w:hAnsiTheme="minorEastAsia"/>
          <w:color w:val="000000"/>
          <w:sz w:val="18"/>
          <w:szCs w:val="18"/>
        </w:rPr>
      </w:pPr>
      <w:r w:rsidRPr="00996088">
        <w:rPr>
          <w:rFonts w:asciiTheme="minorEastAsia" w:hAnsiTheme="minorEastAsia"/>
          <w:color w:val="000000"/>
          <w:sz w:val="18"/>
          <w:szCs w:val="18"/>
        </w:rPr>
        <w:t>*</w:t>
      </w:r>
      <w:r w:rsidRPr="00996088">
        <w:rPr>
          <w:rFonts w:asciiTheme="minorEastAsia" w:hAnsiTheme="minorEastAsia" w:hint="eastAsia"/>
          <w:color w:val="000000"/>
          <w:sz w:val="18"/>
          <w:szCs w:val="18"/>
        </w:rPr>
        <w:t>当6-10KVA UPS设为恒压恒频模式时，输出功率会降额60%，当UPS的输出电压设为</w:t>
      </w:r>
      <w:r w:rsidRPr="00996088">
        <w:rPr>
          <w:rFonts w:asciiTheme="minorEastAsia" w:hAnsiTheme="minorEastAsia"/>
          <w:color w:val="000000"/>
          <w:sz w:val="18"/>
          <w:szCs w:val="18"/>
        </w:rPr>
        <w:t>208V</w:t>
      </w:r>
      <w:r w:rsidRPr="00996088">
        <w:rPr>
          <w:rFonts w:asciiTheme="minorEastAsia" w:hAnsiTheme="minorEastAsia" w:hint="eastAsia"/>
          <w:color w:val="000000"/>
          <w:sz w:val="18"/>
          <w:szCs w:val="18"/>
        </w:rPr>
        <w:t>AC时，输出功率会降额90%。</w:t>
      </w:r>
    </w:p>
    <w:p w:rsidR="008F4372" w:rsidRPr="00996088" w:rsidRDefault="008F4372" w:rsidP="00996088">
      <w:pPr>
        <w:jc w:val="left"/>
        <w:rPr>
          <w:rFonts w:asciiTheme="minorEastAsia" w:hAnsiTheme="minorEastAsia"/>
          <w:color w:val="000000"/>
          <w:sz w:val="18"/>
          <w:szCs w:val="18"/>
        </w:rPr>
      </w:pPr>
      <w:r w:rsidRPr="00996088">
        <w:rPr>
          <w:rFonts w:asciiTheme="minorEastAsia" w:hAnsiTheme="minorEastAsia"/>
          <w:color w:val="000000"/>
          <w:sz w:val="18"/>
          <w:szCs w:val="18"/>
        </w:rPr>
        <w:t>*200/208/220/230/240VAC</w:t>
      </w:r>
      <w:r w:rsidRPr="00996088">
        <w:rPr>
          <w:rFonts w:asciiTheme="minorEastAsia" w:hAnsiTheme="minorEastAsia" w:hint="eastAsia"/>
          <w:color w:val="000000"/>
          <w:sz w:val="18"/>
          <w:szCs w:val="18"/>
        </w:rPr>
        <w:t>仅使用于长效机（200VAC仅适用于1-3KVA）</w:t>
      </w:r>
      <w:r w:rsidR="00977197" w:rsidRPr="00996088">
        <w:rPr>
          <w:rFonts w:asciiTheme="minorEastAsia" w:hAnsiTheme="minorEastAsia" w:hint="eastAsia"/>
          <w:color w:val="000000"/>
          <w:sz w:val="18"/>
          <w:szCs w:val="18"/>
        </w:rPr>
        <w:t>。</w:t>
      </w:r>
    </w:p>
    <w:p w:rsidR="008F4372" w:rsidRPr="00977197" w:rsidRDefault="008F4372" w:rsidP="008F4372">
      <w:pPr>
        <w:jc w:val="left"/>
        <w:rPr>
          <w:rFonts w:asciiTheme="minorEastAsia" w:hAnsiTheme="minorEastAsia"/>
          <w:b/>
          <w:bCs/>
          <w:sz w:val="18"/>
          <w:szCs w:val="18"/>
        </w:rPr>
      </w:pPr>
    </w:p>
    <w:p w:rsidR="008F4372" w:rsidRDefault="008F4372" w:rsidP="008F4372">
      <w:pPr>
        <w:jc w:val="left"/>
        <w:rPr>
          <w:rFonts w:asciiTheme="minorEastAsia" w:hAnsiTheme="minorEastAsia"/>
          <w:b/>
          <w:bCs/>
        </w:rPr>
      </w:pPr>
    </w:p>
    <w:p w:rsidR="008F4372" w:rsidRDefault="008F4372" w:rsidP="008F4372">
      <w:pPr>
        <w:jc w:val="left"/>
        <w:rPr>
          <w:rFonts w:asciiTheme="minorEastAsia" w:hAnsiTheme="minorEastAsia"/>
          <w:b/>
          <w:bCs/>
        </w:rPr>
      </w:pPr>
    </w:p>
    <w:p w:rsidR="008F4372" w:rsidRDefault="008F4372" w:rsidP="008F4372">
      <w:pPr>
        <w:jc w:val="left"/>
        <w:rPr>
          <w:rFonts w:asciiTheme="minorEastAsia" w:hAnsiTheme="minorEastAsia"/>
          <w:b/>
          <w:bCs/>
        </w:rPr>
      </w:pPr>
    </w:p>
    <w:p w:rsidR="008F4372" w:rsidRPr="008F4372" w:rsidRDefault="008F4372">
      <w:pPr>
        <w:jc w:val="left"/>
      </w:pPr>
    </w:p>
    <w:sectPr w:rsidR="008F4372" w:rsidRPr="008F4372" w:rsidSect="008A0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83D" w:rsidRDefault="00DB483D" w:rsidP="00523430">
      <w:r>
        <w:separator/>
      </w:r>
    </w:p>
  </w:endnote>
  <w:endnote w:type="continuationSeparator" w:id="1">
    <w:p w:rsidR="00DB483D" w:rsidRDefault="00DB483D" w:rsidP="00523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088" w:rsidRDefault="0099608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088" w:rsidRDefault="0099608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088" w:rsidRDefault="009960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83D" w:rsidRDefault="00DB483D" w:rsidP="00523430">
      <w:r>
        <w:separator/>
      </w:r>
    </w:p>
  </w:footnote>
  <w:footnote w:type="continuationSeparator" w:id="1">
    <w:p w:rsidR="00DB483D" w:rsidRDefault="00DB483D" w:rsidP="00523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088" w:rsidRDefault="0099608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430" w:rsidRDefault="00523430" w:rsidP="00996088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088" w:rsidRDefault="009960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61BDD"/>
    <w:rsid w:val="000A2CE4"/>
    <w:rsid w:val="000D1D41"/>
    <w:rsid w:val="002139FF"/>
    <w:rsid w:val="002844D4"/>
    <w:rsid w:val="002E54A2"/>
    <w:rsid w:val="00335500"/>
    <w:rsid w:val="00355B5F"/>
    <w:rsid w:val="004414F5"/>
    <w:rsid w:val="0048555C"/>
    <w:rsid w:val="00511971"/>
    <w:rsid w:val="00523430"/>
    <w:rsid w:val="00634EF4"/>
    <w:rsid w:val="00717F2E"/>
    <w:rsid w:val="007831F5"/>
    <w:rsid w:val="007C5F8B"/>
    <w:rsid w:val="007D47CE"/>
    <w:rsid w:val="007D6567"/>
    <w:rsid w:val="007D7D5F"/>
    <w:rsid w:val="00820DAA"/>
    <w:rsid w:val="008A0455"/>
    <w:rsid w:val="008C4948"/>
    <w:rsid w:val="008F4372"/>
    <w:rsid w:val="00912A1D"/>
    <w:rsid w:val="00977197"/>
    <w:rsid w:val="00996088"/>
    <w:rsid w:val="00B40E48"/>
    <w:rsid w:val="00B874FE"/>
    <w:rsid w:val="00C159F2"/>
    <w:rsid w:val="00C23FCE"/>
    <w:rsid w:val="00C32E98"/>
    <w:rsid w:val="00DB483D"/>
    <w:rsid w:val="00DF677D"/>
    <w:rsid w:val="00E053A9"/>
    <w:rsid w:val="00E0784F"/>
    <w:rsid w:val="00E407E0"/>
    <w:rsid w:val="00EA1657"/>
    <w:rsid w:val="00EC6C90"/>
    <w:rsid w:val="00EF549A"/>
    <w:rsid w:val="00F7108E"/>
    <w:rsid w:val="00F94797"/>
    <w:rsid w:val="2CCD02DB"/>
    <w:rsid w:val="2D2D458D"/>
    <w:rsid w:val="3523380D"/>
    <w:rsid w:val="3B92382B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04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4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23430"/>
    <w:rPr>
      <w:sz w:val="18"/>
      <w:szCs w:val="18"/>
    </w:rPr>
  </w:style>
  <w:style w:type="character" w:customStyle="1" w:styleId="Char">
    <w:name w:val="批注框文本 Char"/>
    <w:basedOn w:val="a0"/>
    <w:link w:val="a4"/>
    <w:rsid w:val="005234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523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234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523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523430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8F4372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282</Words>
  <Characters>1613</Characters>
  <Application>Microsoft Office Word</Application>
  <DocSecurity>0</DocSecurity>
  <Lines>13</Lines>
  <Paragraphs>3</Paragraphs>
  <ScaleCrop>false</ScaleCrop>
  <Company>微软中国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17</cp:revision>
  <dcterms:created xsi:type="dcterms:W3CDTF">2020-02-12T05:58:00Z</dcterms:created>
  <dcterms:modified xsi:type="dcterms:W3CDTF">2020-02-20T10:13:00Z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