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31" w:rsidRDefault="005733DC" w:rsidP="005733DC">
      <w:pPr>
        <w:widowControl/>
        <w:jc w:val="center"/>
        <w:rPr>
          <w:rFonts w:ascii="宋体" w:eastAsia="宋体" w:hAnsi="宋体" w:cs="宋体"/>
          <w:noProof/>
          <w:kern w:val="0"/>
          <w:sz w:val="24"/>
        </w:rPr>
      </w:pPr>
      <w:r w:rsidRPr="005733DC">
        <w:rPr>
          <w:rFonts w:asciiTheme="minorEastAsia" w:hAnsiTheme="minorEastAsia" w:hint="eastAsia"/>
          <w:b/>
          <w:bCs/>
          <w:sz w:val="32"/>
          <w:szCs w:val="32"/>
        </w:rPr>
        <w:t>BL系列</w:t>
      </w:r>
      <w:r w:rsidR="00947D8E">
        <w:rPr>
          <w:rFonts w:asciiTheme="minorEastAsia" w:hAnsiTheme="minorEastAsia" w:hint="eastAsia"/>
          <w:b/>
          <w:bCs/>
          <w:sz w:val="32"/>
          <w:szCs w:val="32"/>
        </w:rPr>
        <w:t>三</w:t>
      </w:r>
      <w:r w:rsidRPr="005733DC">
        <w:rPr>
          <w:rFonts w:asciiTheme="minorEastAsia" w:hAnsiTheme="minorEastAsia" w:hint="eastAsia"/>
          <w:b/>
          <w:bCs/>
          <w:sz w:val="32"/>
          <w:szCs w:val="32"/>
        </w:rPr>
        <w:t>进单出（</w:t>
      </w:r>
      <w:r w:rsidR="00947D8E">
        <w:rPr>
          <w:rFonts w:asciiTheme="minorEastAsia" w:hAnsiTheme="minorEastAsia" w:hint="eastAsia"/>
          <w:b/>
          <w:bCs/>
          <w:sz w:val="32"/>
          <w:szCs w:val="32"/>
        </w:rPr>
        <w:t>6</w:t>
      </w:r>
      <w:r w:rsidRPr="005733DC">
        <w:rPr>
          <w:rFonts w:asciiTheme="minorEastAsia" w:hAnsiTheme="minorEastAsia" w:hint="eastAsia"/>
          <w:b/>
          <w:bCs/>
          <w:sz w:val="32"/>
          <w:szCs w:val="32"/>
        </w:rPr>
        <w:t>-</w:t>
      </w:r>
      <w:r w:rsidR="00947D8E">
        <w:rPr>
          <w:rFonts w:asciiTheme="minorEastAsia" w:hAnsiTheme="minorEastAsia" w:hint="eastAsia"/>
          <w:b/>
          <w:bCs/>
          <w:sz w:val="32"/>
          <w:szCs w:val="32"/>
        </w:rPr>
        <w:t>3</w:t>
      </w:r>
      <w:r w:rsidRPr="005733DC">
        <w:rPr>
          <w:rFonts w:asciiTheme="minorEastAsia" w:hAnsiTheme="minorEastAsia" w:hint="eastAsia"/>
          <w:b/>
          <w:bCs/>
          <w:sz w:val="32"/>
          <w:szCs w:val="32"/>
        </w:rPr>
        <w:t>0KVA）工频UPS产品介绍</w:t>
      </w:r>
      <w:bookmarkStart w:id="0" w:name="_GoBack"/>
      <w:bookmarkEnd w:id="0"/>
    </w:p>
    <w:p w:rsidR="003051E8" w:rsidRDefault="003051E8" w:rsidP="005733DC">
      <w:pPr>
        <w:widowControl/>
        <w:jc w:val="center"/>
        <w:rPr>
          <w:rFonts w:ascii="宋体" w:eastAsia="宋体" w:hAnsi="宋体" w:cs="宋体"/>
          <w:noProof/>
          <w:kern w:val="0"/>
          <w:sz w:val="24"/>
        </w:rPr>
      </w:pPr>
      <w:r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915920" cy="3605530"/>
            <wp:effectExtent l="19050" t="0" r="0" b="0"/>
            <wp:docPr id="2" name="图片 1" descr="C:\Users\ADMINI~1\AppData\Local\Temp\WeChat Files\9935f621d681d755bb28ab4b8f99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9935f621d681d755bb28ab4b8f991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1E8" w:rsidRDefault="003051E8" w:rsidP="005733DC">
      <w:pPr>
        <w:widowControl/>
        <w:jc w:val="center"/>
        <w:rPr>
          <w:rFonts w:ascii="宋体" w:eastAsia="宋体" w:hAnsi="宋体" w:cs="宋体"/>
          <w:noProof/>
          <w:kern w:val="0"/>
          <w:sz w:val="24"/>
        </w:rPr>
      </w:pPr>
    </w:p>
    <w:p w:rsidR="005733DC" w:rsidRPr="00C72347" w:rsidRDefault="005733DC" w:rsidP="00AF229A">
      <w:pPr>
        <w:spacing w:line="360" w:lineRule="auto"/>
        <w:jc w:val="left"/>
        <w:rPr>
          <w:rFonts w:asciiTheme="minorEastAsia" w:hAnsiTheme="minorEastAsia"/>
          <w:b/>
          <w:bCs/>
          <w:szCs w:val="21"/>
        </w:rPr>
      </w:pPr>
      <w:r w:rsidRPr="00C72347">
        <w:rPr>
          <w:rFonts w:asciiTheme="minorEastAsia" w:hAnsiTheme="minorEastAsia" w:hint="eastAsia"/>
          <w:b/>
          <w:bCs/>
          <w:szCs w:val="21"/>
        </w:rPr>
        <w:t>产品技术特点：</w:t>
      </w:r>
    </w:p>
    <w:p w:rsidR="005733DC" w:rsidRPr="00AF229A" w:rsidRDefault="005733DC" w:rsidP="00AF229A">
      <w:pPr>
        <w:pStyle w:val="a7"/>
        <w:numPr>
          <w:ilvl w:val="0"/>
          <w:numId w:val="2"/>
        </w:numPr>
        <w:spacing w:line="360" w:lineRule="auto"/>
        <w:ind w:firstLineChars="0"/>
        <w:jc w:val="left"/>
        <w:rPr>
          <w:rFonts w:asciiTheme="minorEastAsia" w:hAnsiTheme="minorEastAsia"/>
          <w:szCs w:val="21"/>
        </w:rPr>
      </w:pPr>
      <w:r w:rsidRPr="00AF229A">
        <w:rPr>
          <w:rFonts w:asciiTheme="minorEastAsia" w:hAnsiTheme="minorEastAsia" w:hint="eastAsia"/>
          <w:szCs w:val="21"/>
        </w:rPr>
        <w:t>双变换真正在线式设计，采用数字化技术，具有完善的保护功能和高可靠性；</w:t>
      </w:r>
    </w:p>
    <w:p w:rsidR="005733DC" w:rsidRPr="00C72347" w:rsidRDefault="005733DC" w:rsidP="00AF229A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标配内置输出隔离变压器，抗冲击负载能力强，可靠性高；</w:t>
      </w:r>
    </w:p>
    <w:p w:rsidR="005733DC" w:rsidRPr="00C72347" w:rsidRDefault="005733DC" w:rsidP="00AF229A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多组CPU智慧型控制，能够精确掌握UPS各项参数并对其进行全面控制，提供足够的运算能力，确保UPS随时处于最佳工作状态；</w:t>
      </w:r>
    </w:p>
    <w:p w:rsidR="005733DC" w:rsidRPr="00C72347" w:rsidRDefault="005733DC" w:rsidP="00AF229A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人性化显示界面，LCD显示屏，直观的显示UPS的运行参数；LED显示UPS的工作状态，LCD+LED的组合，随时清楚、快捷的掌握UPS的运行状态；</w:t>
      </w:r>
    </w:p>
    <w:p w:rsidR="005733DC" w:rsidRPr="00C72347" w:rsidRDefault="005733DC" w:rsidP="00AF229A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高度智能化网络控制，</w:t>
      </w:r>
      <w:r w:rsidRPr="005733DC">
        <w:rPr>
          <w:rFonts w:asciiTheme="minorEastAsia" w:hAnsiTheme="minorEastAsia" w:hint="eastAsia"/>
          <w:szCs w:val="21"/>
        </w:rPr>
        <w:t>提供RS232，RS485，干接点及并机接口</w:t>
      </w:r>
      <w:r w:rsidRPr="00C72347">
        <w:rPr>
          <w:rFonts w:asciiTheme="minorEastAsia" w:hAnsiTheme="minorEastAsia" w:hint="eastAsia"/>
          <w:szCs w:val="21"/>
        </w:rPr>
        <w:t>；</w:t>
      </w:r>
    </w:p>
    <w:p w:rsidR="005733DC" w:rsidRPr="00C72347" w:rsidRDefault="005733DC" w:rsidP="00AF229A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无主自适应并联技术，具有超强并联能力，无需设定并机数量，可任意在线并联扩容或N+1冗余并联，并机UPS可共享同一后备电池；</w:t>
      </w:r>
    </w:p>
    <w:p w:rsidR="005733DC" w:rsidRPr="00C72347" w:rsidRDefault="005733DC" w:rsidP="00AF229A">
      <w:pPr>
        <w:numPr>
          <w:ilvl w:val="0"/>
          <w:numId w:val="2"/>
        </w:numPr>
        <w:spacing w:line="360" w:lineRule="auto"/>
        <w:jc w:val="left"/>
        <w:rPr>
          <w:rFonts w:asciiTheme="minorEastAsia" w:hAnsiTheme="minorEastAsia"/>
          <w:szCs w:val="21"/>
        </w:rPr>
      </w:pPr>
      <w:r w:rsidRPr="00C72347">
        <w:rPr>
          <w:rFonts w:asciiTheme="minorEastAsia" w:hAnsiTheme="minorEastAsia" w:hint="eastAsia"/>
          <w:szCs w:val="21"/>
        </w:rPr>
        <w:t>智能化电池管理，采用三段式充电方式，对深度放电的电池有较好的恢复作用；自主均流的可并联充电器，能根据需要扩容，保证长延时UPS</w:t>
      </w:r>
      <w:r w:rsidR="00AF229A">
        <w:rPr>
          <w:rFonts w:asciiTheme="minorEastAsia" w:hAnsiTheme="minorEastAsia" w:hint="eastAsia"/>
          <w:szCs w:val="21"/>
        </w:rPr>
        <w:t>系统充电需求；具有电池反接保护、短路保护和过温保护等功能。</w:t>
      </w:r>
    </w:p>
    <w:p w:rsidR="005733DC" w:rsidRPr="00EE4EC7" w:rsidRDefault="005733DC">
      <w:pPr>
        <w:jc w:val="left"/>
        <w:rPr>
          <w:rFonts w:asciiTheme="minorEastAsia" w:hAnsiTheme="minorEastAsia"/>
          <w:b/>
          <w:bCs/>
        </w:rPr>
      </w:pPr>
    </w:p>
    <w:p w:rsidR="00C72347" w:rsidRDefault="00C72347">
      <w:pPr>
        <w:jc w:val="left"/>
        <w:rPr>
          <w:rFonts w:asciiTheme="minorEastAsia" w:hAnsiTheme="minorEastAsia"/>
          <w:b/>
          <w:bCs/>
        </w:rPr>
      </w:pPr>
    </w:p>
    <w:p w:rsidR="00C72347" w:rsidRDefault="00C72347">
      <w:pPr>
        <w:jc w:val="left"/>
        <w:rPr>
          <w:rFonts w:asciiTheme="minorEastAsia" w:hAnsiTheme="minorEastAsia"/>
          <w:b/>
          <w:bCs/>
        </w:rPr>
      </w:pPr>
    </w:p>
    <w:p w:rsidR="00C72347" w:rsidRPr="00C72347" w:rsidRDefault="00C72347" w:rsidP="00AF229A">
      <w:pPr>
        <w:spacing w:line="360" w:lineRule="auto"/>
        <w:jc w:val="left"/>
        <w:rPr>
          <w:rFonts w:asciiTheme="minorEastAsia" w:hAnsiTheme="minorEastAsia"/>
          <w:b/>
          <w:bCs/>
        </w:rPr>
      </w:pPr>
      <w:r w:rsidRPr="00977197">
        <w:rPr>
          <w:rFonts w:asciiTheme="minorEastAsia" w:hAnsiTheme="minorEastAsia" w:hint="eastAsia"/>
          <w:b/>
          <w:bCs/>
        </w:rPr>
        <w:lastRenderedPageBreak/>
        <w:t>产品技术参数</w:t>
      </w:r>
      <w:r>
        <w:rPr>
          <w:rFonts w:asciiTheme="minorEastAsia" w:hAnsiTheme="minorEastAsia" w:hint="eastAsia"/>
          <w:b/>
          <w:bCs/>
        </w:rPr>
        <w:t>：</w:t>
      </w:r>
    </w:p>
    <w:tbl>
      <w:tblPr>
        <w:tblStyle w:val="a3"/>
        <w:tblpPr w:leftFromText="180" w:rightFromText="180" w:vertAnchor="text" w:horzAnchor="margin" w:tblpXSpec="center" w:tblpY="23"/>
        <w:tblOverlap w:val="never"/>
        <w:tblW w:w="10740" w:type="dxa"/>
        <w:tblLayout w:type="fixed"/>
        <w:tblLook w:val="04A0"/>
      </w:tblPr>
      <w:tblGrid>
        <w:gridCol w:w="1523"/>
        <w:gridCol w:w="1984"/>
        <w:gridCol w:w="1703"/>
        <w:gridCol w:w="1700"/>
        <w:gridCol w:w="1840"/>
        <w:gridCol w:w="25"/>
        <w:gridCol w:w="1965"/>
      </w:tblGrid>
      <w:tr w:rsidR="00AF229A" w:rsidRPr="00C72347" w:rsidTr="00AF229A">
        <w:trPr>
          <w:trHeight w:val="299"/>
        </w:trPr>
        <w:tc>
          <w:tcPr>
            <w:tcW w:w="152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产品型号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BL3106</w:t>
            </w:r>
          </w:p>
        </w:tc>
        <w:tc>
          <w:tcPr>
            <w:tcW w:w="170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BL3110</w:t>
            </w:r>
          </w:p>
        </w:tc>
        <w:tc>
          <w:tcPr>
            <w:tcW w:w="1700" w:type="dxa"/>
          </w:tcPr>
          <w:p w:rsidR="00AF229A" w:rsidRPr="00AF229A" w:rsidRDefault="00AF229A" w:rsidP="00AF229A">
            <w:pPr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 xml:space="preserve">      BL3115</w:t>
            </w:r>
          </w:p>
        </w:tc>
        <w:tc>
          <w:tcPr>
            <w:tcW w:w="1840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BL3120</w:t>
            </w:r>
          </w:p>
        </w:tc>
        <w:tc>
          <w:tcPr>
            <w:tcW w:w="1990" w:type="dxa"/>
            <w:gridSpan w:val="2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BL3130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额定容量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6KVA/4.8KW</w:t>
            </w:r>
          </w:p>
        </w:tc>
        <w:tc>
          <w:tcPr>
            <w:tcW w:w="170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10KVA/8KW</w:t>
            </w:r>
          </w:p>
        </w:tc>
        <w:tc>
          <w:tcPr>
            <w:tcW w:w="1700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15KVA/12KW</w:t>
            </w:r>
          </w:p>
        </w:tc>
        <w:tc>
          <w:tcPr>
            <w:tcW w:w="1840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20KVA/16KW</w:t>
            </w:r>
          </w:p>
        </w:tc>
        <w:tc>
          <w:tcPr>
            <w:tcW w:w="1990" w:type="dxa"/>
            <w:gridSpan w:val="2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30KVA/24KW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输入电压</w:t>
            </w:r>
          </w:p>
        </w:tc>
        <w:tc>
          <w:tcPr>
            <w:tcW w:w="9217" w:type="dxa"/>
            <w:gridSpan w:val="6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三相四线+地线，380V±25%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电池电压</w:t>
            </w:r>
          </w:p>
        </w:tc>
        <w:tc>
          <w:tcPr>
            <w:tcW w:w="7252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192VDC</w:t>
            </w:r>
          </w:p>
        </w:tc>
        <w:tc>
          <w:tcPr>
            <w:tcW w:w="1965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336VDC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内置电池</w:t>
            </w:r>
          </w:p>
        </w:tc>
        <w:tc>
          <w:tcPr>
            <w:tcW w:w="7252" w:type="dxa"/>
            <w:gridSpan w:val="5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180V-300V(90V-150V)</w:t>
            </w:r>
          </w:p>
        </w:tc>
        <w:tc>
          <w:tcPr>
            <w:tcW w:w="1965" w:type="dxa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180V-300V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噪音</w:t>
            </w:r>
          </w:p>
        </w:tc>
        <w:tc>
          <w:tcPr>
            <w:tcW w:w="9217" w:type="dxa"/>
            <w:gridSpan w:val="6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≤55db（距离1m）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尺寸：</w:t>
            </w:r>
          </w:p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宽*深*高（MM）</w:t>
            </w:r>
          </w:p>
        </w:tc>
        <w:tc>
          <w:tcPr>
            <w:tcW w:w="1984" w:type="dxa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264*530*592</w:t>
            </w:r>
          </w:p>
        </w:tc>
        <w:tc>
          <w:tcPr>
            <w:tcW w:w="3403" w:type="dxa"/>
            <w:gridSpan w:val="2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343*624*1020</w:t>
            </w:r>
          </w:p>
        </w:tc>
        <w:tc>
          <w:tcPr>
            <w:tcW w:w="3830" w:type="dxa"/>
            <w:gridSpan w:val="3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400*632*1110</w:t>
            </w:r>
          </w:p>
        </w:tc>
      </w:tr>
      <w:tr w:rsidR="00AF229A" w:rsidRPr="00C72347" w:rsidTr="00AF229A">
        <w:trPr>
          <w:trHeight w:val="299"/>
        </w:trPr>
        <w:tc>
          <w:tcPr>
            <w:tcW w:w="1523" w:type="dxa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重量(KG)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53</w:t>
            </w:r>
          </w:p>
        </w:tc>
        <w:tc>
          <w:tcPr>
            <w:tcW w:w="170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139</w:t>
            </w:r>
          </w:p>
        </w:tc>
        <w:tc>
          <w:tcPr>
            <w:tcW w:w="1700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158</w:t>
            </w:r>
          </w:p>
        </w:tc>
        <w:tc>
          <w:tcPr>
            <w:tcW w:w="1865" w:type="dxa"/>
            <w:gridSpan w:val="2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188</w:t>
            </w:r>
          </w:p>
        </w:tc>
        <w:tc>
          <w:tcPr>
            <w:tcW w:w="1965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263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输入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频率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50Hz/60Hz±10%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效率因数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≥95%</w:t>
            </w:r>
          </w:p>
        </w:tc>
      </w:tr>
      <w:tr w:rsidR="00AF229A" w:rsidRPr="00C72347" w:rsidTr="00AF229A">
        <w:trPr>
          <w:trHeight w:val="288"/>
        </w:trPr>
        <w:tc>
          <w:tcPr>
            <w:tcW w:w="1523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输出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电压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220V±0.5%</w:t>
            </w:r>
          </w:p>
        </w:tc>
      </w:tr>
      <w:tr w:rsidR="00AF229A" w:rsidRPr="00C72347" w:rsidTr="00AF229A">
        <w:trPr>
          <w:trHeight w:val="288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频率稳定度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50Hz/60Hz±0.5%(直流供电时)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动态瞬变范围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输出0~50%~100%时≤3%，恢复时间≤10ms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过载能力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110%≥300Min,150%≥60s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波形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正弦波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效率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整机效率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≥91%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电池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电池类型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铅酸全密封免维护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充电时间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完全充电后8小时充电至90%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警告声</w:t>
            </w:r>
          </w:p>
        </w:tc>
        <w:tc>
          <w:tcPr>
            <w:tcW w:w="1984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电池放电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无市电由电池供电时，每4秒钟鸣叫一次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直流低压，每一秒钟鸣叫一次，直流放电停止，连续鸣叫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电池欠压保护，长鸣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故障异常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长鸣</w:t>
            </w:r>
          </w:p>
        </w:tc>
      </w:tr>
      <w:tr w:rsidR="00AF229A" w:rsidRPr="00C72347" w:rsidTr="00AF229A">
        <w:trPr>
          <w:trHeight w:val="312"/>
        </w:trPr>
        <w:tc>
          <w:tcPr>
            <w:tcW w:w="1523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LCD面板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LCD显示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显示输入、输出电压、频率、电池电压、输出功率百分比、温度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LED灯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市电、逆变、旁路、电池、故障、过载</w:t>
            </w:r>
          </w:p>
        </w:tc>
      </w:tr>
      <w:tr w:rsidR="00AF229A" w:rsidRPr="00C72347" w:rsidTr="00AF229A">
        <w:trPr>
          <w:trHeight w:val="299"/>
        </w:trPr>
        <w:tc>
          <w:tcPr>
            <w:tcW w:w="1523" w:type="dxa"/>
            <w:vMerge w:val="restart"/>
            <w:vAlign w:val="center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外部环境</w:t>
            </w: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温度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-10℃~50℃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湿度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0~93%（不结露）</w:t>
            </w:r>
          </w:p>
        </w:tc>
      </w:tr>
      <w:tr w:rsidR="00AF229A" w:rsidRPr="00C72347" w:rsidTr="00AF229A">
        <w:trPr>
          <w:trHeight w:val="144"/>
        </w:trPr>
        <w:tc>
          <w:tcPr>
            <w:tcW w:w="1523" w:type="dxa"/>
            <w:vMerge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</w:p>
        </w:tc>
        <w:tc>
          <w:tcPr>
            <w:tcW w:w="1984" w:type="dxa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操作情况</w:t>
            </w:r>
          </w:p>
        </w:tc>
        <w:tc>
          <w:tcPr>
            <w:tcW w:w="7233" w:type="dxa"/>
            <w:gridSpan w:val="5"/>
          </w:tcPr>
          <w:p w:rsidR="00AF229A" w:rsidRPr="00AF229A" w:rsidRDefault="00AF229A" w:rsidP="00AF229A">
            <w:pPr>
              <w:jc w:val="center"/>
              <w:rPr>
                <w:rFonts w:asciiTheme="minorEastAsia" w:hAnsiTheme="minorEastAsia" w:cs="微软雅黑"/>
                <w:sz w:val="18"/>
                <w:szCs w:val="18"/>
              </w:rPr>
            </w:pPr>
            <w:r w:rsidRPr="00AF229A">
              <w:rPr>
                <w:rFonts w:asciiTheme="minorEastAsia" w:hAnsiTheme="minorEastAsia" w:cs="微软雅黑" w:hint="eastAsia"/>
                <w:sz w:val="18"/>
                <w:szCs w:val="18"/>
              </w:rPr>
              <w:t>海拔≤3000m</w:t>
            </w:r>
          </w:p>
        </w:tc>
      </w:tr>
    </w:tbl>
    <w:p w:rsidR="009C5707" w:rsidRDefault="009C5707" w:rsidP="0041077C"/>
    <w:sectPr w:rsidR="009C5707" w:rsidSect="00ED0A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BC0" w:rsidRDefault="00164BC0" w:rsidP="005733DC">
      <w:r>
        <w:separator/>
      </w:r>
    </w:p>
  </w:endnote>
  <w:endnote w:type="continuationSeparator" w:id="1">
    <w:p w:rsidR="00164BC0" w:rsidRDefault="00164BC0" w:rsidP="005733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29A" w:rsidRDefault="00AF22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29A" w:rsidRDefault="00AF229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29A" w:rsidRDefault="00AF22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BC0" w:rsidRDefault="00164BC0" w:rsidP="005733DC">
      <w:r>
        <w:separator/>
      </w:r>
    </w:p>
  </w:footnote>
  <w:footnote w:type="continuationSeparator" w:id="1">
    <w:p w:rsidR="00164BC0" w:rsidRDefault="00164BC0" w:rsidP="005733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29A" w:rsidRDefault="00AF229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DC" w:rsidRDefault="005733DC" w:rsidP="00AF229A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29A" w:rsidRDefault="00AF229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8C870F"/>
    <w:multiLevelType w:val="singleLevel"/>
    <w:tmpl w:val="55A40CE8"/>
    <w:lvl w:ilvl="0">
      <w:start w:val="1"/>
      <w:numFmt w:val="decimal"/>
      <w:lvlText w:val="%1、"/>
      <w:lvlJc w:val="left"/>
      <w:pPr>
        <w:ind w:left="425" w:hanging="425"/>
      </w:pPr>
      <w:rPr>
        <w:rFonts w:asciiTheme="minorEastAsia" w:eastAsiaTheme="minorEastAsia" w:hAnsiTheme="minorEastAsia" w:cstheme="minorBidi"/>
      </w:rPr>
    </w:lvl>
  </w:abstractNum>
  <w:abstractNum w:abstractNumId="1">
    <w:nsid w:val="590D6497"/>
    <w:multiLevelType w:val="singleLevel"/>
    <w:tmpl w:val="590D6497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5B407B9"/>
    <w:rsid w:val="00071A30"/>
    <w:rsid w:val="00164BC0"/>
    <w:rsid w:val="00225A4A"/>
    <w:rsid w:val="00284537"/>
    <w:rsid w:val="002D5917"/>
    <w:rsid w:val="003051E8"/>
    <w:rsid w:val="0041077C"/>
    <w:rsid w:val="004C72DD"/>
    <w:rsid w:val="005460F1"/>
    <w:rsid w:val="005733DC"/>
    <w:rsid w:val="005A422E"/>
    <w:rsid w:val="006E6302"/>
    <w:rsid w:val="00746B59"/>
    <w:rsid w:val="00810750"/>
    <w:rsid w:val="00947D8E"/>
    <w:rsid w:val="009841F7"/>
    <w:rsid w:val="009C5707"/>
    <w:rsid w:val="009D4A1F"/>
    <w:rsid w:val="009D6EEB"/>
    <w:rsid w:val="00AD0FE0"/>
    <w:rsid w:val="00AF229A"/>
    <w:rsid w:val="00C72347"/>
    <w:rsid w:val="00DF0E44"/>
    <w:rsid w:val="00E804CF"/>
    <w:rsid w:val="00ED0A31"/>
    <w:rsid w:val="00EE4EC7"/>
    <w:rsid w:val="00FB5A9D"/>
    <w:rsid w:val="1B5D2F58"/>
    <w:rsid w:val="45B4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A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D0A3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5733DC"/>
    <w:rPr>
      <w:sz w:val="18"/>
      <w:szCs w:val="18"/>
    </w:rPr>
  </w:style>
  <w:style w:type="character" w:customStyle="1" w:styleId="Char">
    <w:name w:val="批注框文本 Char"/>
    <w:basedOn w:val="a0"/>
    <w:link w:val="a4"/>
    <w:rsid w:val="005733DC"/>
    <w:rPr>
      <w:kern w:val="2"/>
      <w:sz w:val="18"/>
      <w:szCs w:val="18"/>
    </w:rPr>
  </w:style>
  <w:style w:type="paragraph" w:styleId="a5">
    <w:name w:val="header"/>
    <w:basedOn w:val="a"/>
    <w:link w:val="Char0"/>
    <w:rsid w:val="00573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5733DC"/>
    <w:rPr>
      <w:kern w:val="2"/>
      <w:sz w:val="18"/>
      <w:szCs w:val="18"/>
    </w:rPr>
  </w:style>
  <w:style w:type="paragraph" w:styleId="a6">
    <w:name w:val="footer"/>
    <w:basedOn w:val="a"/>
    <w:link w:val="Char1"/>
    <w:rsid w:val="005733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5733DC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AF229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167</Words>
  <Characters>956</Characters>
  <Application>Microsoft Office Word</Application>
  <DocSecurity>0</DocSecurity>
  <Lines>7</Lines>
  <Paragraphs>2</Paragraphs>
  <ScaleCrop>false</ScaleCrop>
  <Company>微软中国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微软用户</cp:lastModifiedBy>
  <cp:revision>9</cp:revision>
  <dcterms:created xsi:type="dcterms:W3CDTF">2020-02-14T04:51:00Z</dcterms:created>
  <dcterms:modified xsi:type="dcterms:W3CDTF">2020-02-20T10:23:00Z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