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F0A" w:rsidRDefault="00405F0A" w:rsidP="00405F0A">
      <w:pPr>
        <w:widowControl/>
        <w:jc w:val="center"/>
        <w:rPr>
          <w:rFonts w:ascii="宋体" w:eastAsia="宋体" w:hAnsi="宋体" w:cs="宋体"/>
          <w:noProof/>
          <w:kern w:val="0"/>
          <w:sz w:val="24"/>
        </w:rPr>
      </w:pPr>
      <w:r w:rsidRPr="005733DC">
        <w:rPr>
          <w:rFonts w:asciiTheme="minorEastAsia" w:hAnsiTheme="minorEastAsia" w:hint="eastAsia"/>
          <w:b/>
          <w:bCs/>
          <w:sz w:val="32"/>
          <w:szCs w:val="32"/>
        </w:rPr>
        <w:t>BL系列</w:t>
      </w:r>
      <w:r>
        <w:rPr>
          <w:rFonts w:asciiTheme="minorEastAsia" w:hAnsiTheme="minorEastAsia" w:hint="eastAsia"/>
          <w:b/>
          <w:bCs/>
          <w:sz w:val="32"/>
          <w:szCs w:val="32"/>
        </w:rPr>
        <w:t>三进三</w:t>
      </w:r>
      <w:r w:rsidRPr="005733DC">
        <w:rPr>
          <w:rFonts w:asciiTheme="minorEastAsia" w:hAnsiTheme="minorEastAsia" w:hint="eastAsia"/>
          <w:b/>
          <w:bCs/>
          <w:sz w:val="32"/>
          <w:szCs w:val="32"/>
        </w:rPr>
        <w:t>出（</w:t>
      </w:r>
      <w:r>
        <w:rPr>
          <w:rFonts w:asciiTheme="minorEastAsia" w:hAnsiTheme="minorEastAsia" w:hint="eastAsia"/>
          <w:b/>
          <w:bCs/>
          <w:sz w:val="32"/>
          <w:szCs w:val="32"/>
        </w:rPr>
        <w:t>10-50</w:t>
      </w:r>
      <w:r w:rsidRPr="005733DC">
        <w:rPr>
          <w:rFonts w:asciiTheme="minorEastAsia" w:hAnsiTheme="minorEastAsia" w:hint="eastAsia"/>
          <w:b/>
          <w:bCs/>
          <w:sz w:val="32"/>
          <w:szCs w:val="32"/>
        </w:rPr>
        <w:t>0KVA）工频UPS产品介绍</w:t>
      </w:r>
    </w:p>
    <w:p w:rsidR="00405F0A" w:rsidRDefault="00405F0A" w:rsidP="004C4B3D">
      <w:pPr>
        <w:widowControl/>
        <w:rPr>
          <w:rFonts w:ascii="宋体" w:eastAsia="宋体" w:hAnsi="宋体" w:cs="宋体"/>
          <w:noProof/>
          <w:kern w:val="0"/>
          <w:sz w:val="24"/>
        </w:rPr>
      </w:pPr>
      <w:r w:rsidRPr="0086349A">
        <w:rPr>
          <w:rFonts w:ascii="宋体" w:eastAsia="宋体" w:hAnsi="宋体" w:cs="宋体"/>
          <w:noProof/>
          <w:kern w:val="0"/>
          <w:sz w:val="24"/>
        </w:rPr>
        <w:drawing>
          <wp:inline distT="0" distB="0" distL="114300" distR="114300">
            <wp:extent cx="4501579" cy="4520629"/>
            <wp:effectExtent l="19050" t="0" r="0" b="0"/>
            <wp:docPr id="7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01579" cy="4520629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4C4B3D" w:rsidRPr="004C4B3D"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>
            <wp:extent cx="4039242" cy="4520628"/>
            <wp:effectExtent l="19050" t="0" r="0" b="0"/>
            <wp:docPr id="3" name="图片 1" descr="C:\Users\ADMINI~1\AppData\Local\Temp\WeChat Files\42756831492611b1ea9d0301e7f3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42756831492611b1ea9d0301e7f359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917" cy="4520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4B3D">
        <w:rPr>
          <w:rFonts w:ascii="宋体" w:eastAsia="宋体" w:hAnsi="宋体" w:cs="宋体" w:hint="eastAsia"/>
          <w:noProof/>
          <w:kern w:val="0"/>
          <w:sz w:val="24"/>
        </w:rPr>
        <w:t xml:space="preserve">    </w:t>
      </w:r>
    </w:p>
    <w:p w:rsidR="00405F0A" w:rsidRDefault="00405F0A" w:rsidP="004C4B3D">
      <w:pPr>
        <w:widowControl/>
        <w:rPr>
          <w:rFonts w:ascii="宋体" w:eastAsia="宋体" w:hAnsi="宋体" w:cs="宋体"/>
          <w:noProof/>
          <w:kern w:val="0"/>
          <w:sz w:val="24"/>
        </w:rPr>
      </w:pPr>
    </w:p>
    <w:p w:rsidR="00405F0A" w:rsidRPr="004C4B3D" w:rsidRDefault="00405F0A" w:rsidP="004C4B3D">
      <w:pPr>
        <w:autoSpaceDE w:val="0"/>
        <w:autoSpaceDN w:val="0"/>
        <w:adjustRightInd w:val="0"/>
        <w:spacing w:line="276" w:lineRule="auto"/>
        <w:jc w:val="left"/>
        <w:rPr>
          <w:rFonts w:asciiTheme="minorEastAsia" w:hAnsiTheme="minorEastAsia"/>
          <w:b/>
          <w:szCs w:val="21"/>
        </w:rPr>
      </w:pPr>
      <w:r w:rsidRPr="004C4B3D">
        <w:rPr>
          <w:rFonts w:asciiTheme="minorEastAsia" w:hAnsiTheme="minorEastAsia" w:hint="eastAsia"/>
          <w:b/>
          <w:szCs w:val="21"/>
        </w:rPr>
        <w:lastRenderedPageBreak/>
        <w:t>产品技术特点：</w:t>
      </w:r>
    </w:p>
    <w:p w:rsidR="00405F0A" w:rsidRPr="004C4B3D" w:rsidRDefault="00405F0A" w:rsidP="004C4B3D">
      <w:pPr>
        <w:autoSpaceDE w:val="0"/>
        <w:autoSpaceDN w:val="0"/>
        <w:adjustRightInd w:val="0"/>
        <w:spacing w:line="276" w:lineRule="auto"/>
        <w:jc w:val="left"/>
        <w:rPr>
          <w:rFonts w:asciiTheme="minorEastAsia" w:hAnsiTheme="minorEastAsia"/>
          <w:b/>
          <w:szCs w:val="21"/>
        </w:rPr>
      </w:pPr>
      <w:r w:rsidRPr="004C4B3D">
        <w:rPr>
          <w:rFonts w:asciiTheme="minorEastAsia" w:hAnsiTheme="minorEastAsia" w:hint="eastAsia"/>
          <w:b/>
          <w:szCs w:val="21"/>
        </w:rPr>
        <w:t>■ 设计理念可靠性高</w:t>
      </w:r>
    </w:p>
    <w:p w:rsidR="00405F0A" w:rsidRPr="004C4B3D" w:rsidRDefault="00405F0A" w:rsidP="004C4B3D">
      <w:pPr>
        <w:autoSpaceDE w:val="0"/>
        <w:autoSpaceDN w:val="0"/>
        <w:adjustRightInd w:val="0"/>
        <w:spacing w:line="276" w:lineRule="auto"/>
        <w:ind w:firstLineChars="147" w:firstLine="309"/>
        <w:jc w:val="left"/>
        <w:rPr>
          <w:rFonts w:asciiTheme="minorEastAsia" w:hAnsiTheme="minorEastAsia"/>
          <w:szCs w:val="21"/>
        </w:rPr>
      </w:pPr>
      <w:r w:rsidRPr="004C4B3D">
        <w:rPr>
          <w:rFonts w:asciiTheme="minorEastAsia" w:hAnsiTheme="minorEastAsia" w:hint="eastAsia"/>
          <w:szCs w:val="21"/>
        </w:rPr>
        <w:t>双变换在线式拓朴结构设计，使UPS的输出为频率跟踪、锁相、稳压和滤除噪声、不受电网波动干扰的纯净正弦波电源，使UPS对用户设备提供更为全面和完美的保护。</w:t>
      </w:r>
      <w:r w:rsidRPr="004C4B3D">
        <w:rPr>
          <w:rFonts w:asciiTheme="minorEastAsia" w:hAnsiTheme="minorEastAsia" w:hint="eastAsia"/>
          <w:szCs w:val="21"/>
        </w:rPr>
        <w:cr/>
        <w:t xml:space="preserve">   输出零转换时间，满足精密设备对电源的高标准要求。</w:t>
      </w:r>
      <w:r w:rsidRPr="004C4B3D">
        <w:rPr>
          <w:rFonts w:asciiTheme="minorEastAsia" w:hAnsiTheme="minorEastAsia" w:hint="eastAsia"/>
          <w:szCs w:val="21"/>
        </w:rPr>
        <w:cr/>
        <w:t xml:space="preserve">   模块化设计和双CPU控制，整体运行可靠，稳定性高，保障了UPS安全运行整体效率。</w:t>
      </w:r>
      <w:r w:rsidRPr="004C4B3D">
        <w:rPr>
          <w:rFonts w:asciiTheme="minorEastAsia" w:hAnsiTheme="minorEastAsia" w:hint="eastAsia"/>
          <w:szCs w:val="21"/>
        </w:rPr>
        <w:cr/>
      </w:r>
      <w:r w:rsidRPr="004C4B3D">
        <w:rPr>
          <w:rFonts w:asciiTheme="minorEastAsia" w:hAnsiTheme="minorEastAsia" w:hint="eastAsia"/>
          <w:b/>
          <w:szCs w:val="21"/>
        </w:rPr>
        <w:t>■ 运行的可靠性高</w:t>
      </w:r>
      <w:r w:rsidRPr="004C4B3D">
        <w:rPr>
          <w:rFonts w:asciiTheme="minorEastAsia" w:hAnsiTheme="minorEastAsia" w:hint="eastAsia"/>
          <w:b/>
          <w:szCs w:val="21"/>
        </w:rPr>
        <w:cr/>
      </w:r>
      <w:r w:rsidRPr="004C4B3D">
        <w:rPr>
          <w:rFonts w:asciiTheme="minorEastAsia" w:hAnsiTheme="minorEastAsia" w:hint="eastAsia"/>
          <w:szCs w:val="21"/>
        </w:rPr>
        <w:t xml:space="preserve">   纯在线的静态旁路技术，提供了极强的过载及故障保护装置。</w:t>
      </w:r>
      <w:r w:rsidRPr="004C4B3D">
        <w:rPr>
          <w:rFonts w:asciiTheme="minorEastAsia" w:hAnsiTheme="minorEastAsia" w:hint="eastAsia"/>
          <w:szCs w:val="21"/>
        </w:rPr>
        <w:cr/>
        <w:t xml:space="preserve">   内置手动维修旁路，进一步提高了负载连续运行的可靠性。</w:t>
      </w:r>
      <w:r w:rsidRPr="004C4B3D">
        <w:rPr>
          <w:rFonts w:asciiTheme="minorEastAsia" w:hAnsiTheme="minorEastAsia" w:hint="eastAsia"/>
          <w:szCs w:val="21"/>
        </w:rPr>
        <w:cr/>
      </w:r>
      <w:r w:rsidRPr="004C4B3D">
        <w:rPr>
          <w:rFonts w:asciiTheme="minorEastAsia" w:hAnsiTheme="minorEastAsia" w:hint="eastAsia"/>
          <w:b/>
          <w:szCs w:val="21"/>
        </w:rPr>
        <w:t>■ 环境适应性强</w:t>
      </w:r>
      <w:r w:rsidRPr="004C4B3D">
        <w:rPr>
          <w:rFonts w:asciiTheme="minorEastAsia" w:hAnsiTheme="minorEastAsia" w:hint="eastAsia"/>
          <w:szCs w:val="21"/>
        </w:rPr>
        <w:cr/>
        <w:t xml:space="preserve">   交流输入电压范围380V（或400V）±20﹪，从而降低电池的使用频度，极大地延长电池的使用寿命。</w:t>
      </w:r>
      <w:r w:rsidRPr="004C4B3D">
        <w:rPr>
          <w:rFonts w:asciiTheme="minorEastAsia" w:hAnsiTheme="minorEastAsia" w:hint="eastAsia"/>
          <w:szCs w:val="21"/>
        </w:rPr>
        <w:cr/>
        <w:t xml:space="preserve">   输入频率范围宽，保证接入各种燃油发电机均可稳定工作。</w:t>
      </w:r>
    </w:p>
    <w:p w:rsidR="00405F0A" w:rsidRPr="004C4B3D" w:rsidRDefault="00405F0A" w:rsidP="004C4B3D">
      <w:pPr>
        <w:spacing w:line="276" w:lineRule="auto"/>
        <w:ind w:left="310" w:hangingChars="147" w:hanging="310"/>
        <w:rPr>
          <w:rFonts w:asciiTheme="minorEastAsia" w:hAnsiTheme="minorEastAsia"/>
          <w:szCs w:val="21"/>
        </w:rPr>
      </w:pPr>
      <w:r w:rsidRPr="004C4B3D">
        <w:rPr>
          <w:rFonts w:asciiTheme="minorEastAsia" w:hAnsiTheme="minorEastAsia" w:hint="eastAsia"/>
          <w:b/>
          <w:szCs w:val="21"/>
        </w:rPr>
        <w:t>■ 电池优化性能高</w:t>
      </w:r>
      <w:r w:rsidRPr="004C4B3D">
        <w:rPr>
          <w:rFonts w:asciiTheme="minorEastAsia" w:hAnsiTheme="minorEastAsia" w:hint="eastAsia"/>
          <w:b/>
          <w:szCs w:val="21"/>
        </w:rPr>
        <w:cr/>
      </w:r>
      <w:r w:rsidRPr="004C4B3D">
        <w:rPr>
          <w:rFonts w:asciiTheme="minorEastAsia" w:hAnsiTheme="minorEastAsia" w:hint="eastAsia"/>
          <w:szCs w:val="21"/>
        </w:rPr>
        <w:t>采用智能电池管理功能（ABM）技术，从而延长电池的使用寿命，减少电池维护次数。</w:t>
      </w:r>
    </w:p>
    <w:p w:rsidR="00405F0A" w:rsidRPr="004C4B3D" w:rsidRDefault="00405F0A" w:rsidP="004C4B3D">
      <w:pPr>
        <w:spacing w:line="276" w:lineRule="auto"/>
        <w:ind w:leftChars="50" w:left="105" w:firstLineChars="98" w:firstLine="206"/>
        <w:rPr>
          <w:rFonts w:asciiTheme="minorEastAsia" w:hAnsiTheme="minorEastAsia"/>
          <w:szCs w:val="21"/>
        </w:rPr>
      </w:pPr>
      <w:r w:rsidRPr="004C4B3D">
        <w:rPr>
          <w:rFonts w:asciiTheme="minorEastAsia" w:hAnsiTheme="minorEastAsia" w:hint="eastAsia"/>
          <w:szCs w:val="21"/>
        </w:rPr>
        <w:t>先进的恒流恒压自动转换充电技术，最大限度活化电池，节省充电时间，延长电池的使用寿命。</w:t>
      </w:r>
      <w:r w:rsidRPr="004C4B3D">
        <w:rPr>
          <w:rFonts w:asciiTheme="minorEastAsia" w:hAnsiTheme="minorEastAsia" w:hint="eastAsia"/>
          <w:szCs w:val="21"/>
        </w:rPr>
        <w:cr/>
      </w:r>
      <w:r w:rsidRPr="004C4B3D">
        <w:rPr>
          <w:rFonts w:asciiTheme="minorEastAsia" w:hAnsiTheme="minorEastAsia" w:hint="eastAsia"/>
          <w:b/>
          <w:szCs w:val="21"/>
        </w:rPr>
        <w:t>■ 保护周全可靠</w:t>
      </w:r>
      <w:r w:rsidRPr="004C4B3D">
        <w:rPr>
          <w:rFonts w:asciiTheme="minorEastAsia" w:hAnsiTheme="minorEastAsia" w:hint="eastAsia"/>
          <w:b/>
          <w:szCs w:val="21"/>
        </w:rPr>
        <w:cr/>
      </w:r>
      <w:r w:rsidRPr="004C4B3D">
        <w:rPr>
          <w:rFonts w:asciiTheme="minorEastAsia" w:hAnsiTheme="minorEastAsia" w:hint="eastAsia"/>
          <w:szCs w:val="21"/>
        </w:rPr>
        <w:t xml:space="preserve">  具有开机自诊断功能，避免因UPS隐患而可能引发的故障风险。</w:t>
      </w:r>
    </w:p>
    <w:p w:rsidR="00405F0A" w:rsidRPr="004C4B3D" w:rsidRDefault="00405F0A" w:rsidP="004C4B3D">
      <w:pPr>
        <w:spacing w:line="276" w:lineRule="auto"/>
        <w:ind w:firstLineChars="150" w:firstLine="315"/>
        <w:rPr>
          <w:rFonts w:asciiTheme="minorEastAsia" w:hAnsiTheme="minorEastAsia"/>
          <w:szCs w:val="21"/>
        </w:rPr>
      </w:pPr>
      <w:r w:rsidRPr="004C4B3D">
        <w:rPr>
          <w:rFonts w:asciiTheme="minorEastAsia" w:hAnsiTheme="minorEastAsia" w:hint="eastAsia"/>
          <w:szCs w:val="21"/>
        </w:rPr>
        <w:t>具有交流输入过/欠压保护；输出过载、短路保护；逆变器过温保护、电池欠压预警/保护、电池过充电保护等全面保护功能，极大地保证了系统运行的稳定性和可靠性。</w:t>
      </w:r>
      <w:r w:rsidRPr="004C4B3D">
        <w:rPr>
          <w:rFonts w:asciiTheme="minorEastAsia" w:hAnsiTheme="minorEastAsia" w:hint="eastAsia"/>
          <w:szCs w:val="21"/>
        </w:rPr>
        <w:cr/>
        <w:t xml:space="preserve">   过载能力强，在110%/125%/150% 过载时能维持</w:t>
      </w:r>
      <w:r w:rsidRPr="004C4B3D">
        <w:rPr>
          <w:rFonts w:asciiTheme="minorEastAsia" w:hAnsiTheme="minorEastAsia"/>
          <w:szCs w:val="21"/>
        </w:rPr>
        <w:t>300</w:t>
      </w:r>
      <w:r w:rsidRPr="004C4B3D">
        <w:rPr>
          <w:rFonts w:asciiTheme="minorEastAsia" w:hAnsiTheme="minorEastAsia" w:hint="eastAsia"/>
          <w:szCs w:val="21"/>
        </w:rPr>
        <w:t>分钟 /</w:t>
      </w:r>
      <w:r w:rsidRPr="004C4B3D">
        <w:rPr>
          <w:rFonts w:asciiTheme="minorEastAsia" w:hAnsiTheme="minorEastAsia"/>
          <w:szCs w:val="21"/>
        </w:rPr>
        <w:t>10</w:t>
      </w:r>
      <w:r w:rsidRPr="004C4B3D">
        <w:rPr>
          <w:rFonts w:asciiTheme="minorEastAsia" w:hAnsiTheme="minorEastAsia" w:hint="eastAsia"/>
          <w:szCs w:val="21"/>
        </w:rPr>
        <w:t>分钟</w:t>
      </w:r>
      <w:r w:rsidR="00F92176" w:rsidRPr="004C4B3D">
        <w:rPr>
          <w:rFonts w:asciiTheme="minorEastAsia" w:hAnsiTheme="minorEastAsia" w:hint="eastAsia"/>
          <w:szCs w:val="21"/>
        </w:rPr>
        <w:t>/1</w:t>
      </w:r>
      <w:r w:rsidRPr="004C4B3D">
        <w:rPr>
          <w:rFonts w:asciiTheme="minorEastAsia" w:hAnsiTheme="minorEastAsia" w:hint="eastAsia"/>
          <w:szCs w:val="21"/>
        </w:rPr>
        <w:t>分钟。</w:t>
      </w:r>
    </w:p>
    <w:p w:rsidR="00405F0A" w:rsidRPr="004C4B3D" w:rsidRDefault="00405F0A" w:rsidP="004C4B3D">
      <w:pPr>
        <w:spacing w:line="276" w:lineRule="auto"/>
        <w:rPr>
          <w:rFonts w:asciiTheme="minorEastAsia" w:hAnsiTheme="minorEastAsia"/>
          <w:b/>
          <w:szCs w:val="21"/>
        </w:rPr>
      </w:pPr>
      <w:r w:rsidRPr="004C4B3D">
        <w:rPr>
          <w:rFonts w:asciiTheme="minorEastAsia" w:hAnsiTheme="minorEastAsia" w:hint="eastAsia"/>
          <w:b/>
          <w:szCs w:val="21"/>
        </w:rPr>
        <w:t>■ 冗余/增冗并机能力强</w:t>
      </w:r>
    </w:p>
    <w:p w:rsidR="00405F0A" w:rsidRPr="004C4B3D" w:rsidRDefault="00405F0A" w:rsidP="004C4B3D">
      <w:pPr>
        <w:spacing w:line="276" w:lineRule="auto"/>
        <w:ind w:firstLineChars="150" w:firstLine="315"/>
        <w:rPr>
          <w:rFonts w:asciiTheme="minorEastAsia" w:hAnsiTheme="minorEastAsia"/>
          <w:szCs w:val="21"/>
        </w:rPr>
      </w:pPr>
      <w:r w:rsidRPr="004C4B3D">
        <w:rPr>
          <w:rFonts w:asciiTheme="minorEastAsia" w:hAnsiTheme="minorEastAsia" w:hint="eastAsia"/>
          <w:szCs w:val="21"/>
        </w:rPr>
        <w:t>插入并机模块（选件）即可实现多达6台并机，增加系统的可靠性。系统伸缩性强，容易实现并机。</w:t>
      </w:r>
      <w:r w:rsidRPr="004C4B3D">
        <w:rPr>
          <w:rFonts w:asciiTheme="minorEastAsia" w:hAnsiTheme="minorEastAsia" w:hint="eastAsia"/>
          <w:szCs w:val="21"/>
        </w:rPr>
        <w:cr/>
      </w:r>
      <w:r w:rsidRPr="004C4B3D">
        <w:rPr>
          <w:rFonts w:asciiTheme="minorEastAsia" w:hAnsiTheme="minorEastAsia" w:hint="eastAsia"/>
          <w:szCs w:val="21"/>
        </w:rPr>
        <w:lastRenderedPageBreak/>
        <w:t xml:space="preserve">   并机可共享同一组后备电池。</w:t>
      </w:r>
      <w:r w:rsidRPr="004C4B3D">
        <w:rPr>
          <w:rFonts w:asciiTheme="minorEastAsia" w:hAnsiTheme="minorEastAsia" w:hint="eastAsia"/>
          <w:szCs w:val="21"/>
        </w:rPr>
        <w:cr/>
        <w:t xml:space="preserve">   非固定主从关系并机：在几台并联的UPS中，其中先开机的一台为主（Master）UPS，其他为从（Slave）UPS，主从UPS可以互换，如果一台UPS的逆变器出现故障，该UPS自动切断输出，此时负载由剩下的UPS来提供电源。</w:t>
      </w:r>
    </w:p>
    <w:p w:rsidR="00405F0A" w:rsidRPr="004C4B3D" w:rsidRDefault="00405F0A" w:rsidP="004C4B3D">
      <w:pPr>
        <w:spacing w:line="276" w:lineRule="auto"/>
        <w:ind w:left="310" w:hangingChars="147" w:hanging="310"/>
        <w:rPr>
          <w:rFonts w:asciiTheme="minorEastAsia" w:hAnsiTheme="minorEastAsia"/>
          <w:szCs w:val="21"/>
        </w:rPr>
      </w:pPr>
      <w:r w:rsidRPr="004C4B3D">
        <w:rPr>
          <w:rFonts w:asciiTheme="minorEastAsia" w:hAnsiTheme="minorEastAsia" w:hint="eastAsia"/>
          <w:b/>
          <w:szCs w:val="21"/>
        </w:rPr>
        <w:t>■ 网络管理人性化</w:t>
      </w:r>
      <w:r w:rsidRPr="004C4B3D">
        <w:rPr>
          <w:rFonts w:asciiTheme="minorEastAsia" w:hAnsiTheme="minorEastAsia" w:hint="eastAsia"/>
          <w:b/>
          <w:szCs w:val="21"/>
        </w:rPr>
        <w:cr/>
      </w:r>
      <w:r w:rsidRPr="004C4B3D">
        <w:rPr>
          <w:rFonts w:asciiTheme="minorEastAsia" w:hAnsiTheme="minorEastAsia" w:hint="eastAsia"/>
          <w:szCs w:val="21"/>
        </w:rPr>
        <w:t>LCD显示面板，向用户准确地显示UPS的工作状况和工作数据。</w:t>
      </w:r>
    </w:p>
    <w:p w:rsidR="00405F0A" w:rsidRPr="004C4B3D" w:rsidRDefault="00405F0A" w:rsidP="004C4B3D">
      <w:pPr>
        <w:spacing w:line="276" w:lineRule="auto"/>
        <w:ind w:firstLineChars="147" w:firstLine="309"/>
        <w:rPr>
          <w:rFonts w:asciiTheme="minorEastAsia" w:hAnsiTheme="minorEastAsia"/>
          <w:szCs w:val="21"/>
        </w:rPr>
      </w:pPr>
      <w:r w:rsidRPr="004C4B3D">
        <w:rPr>
          <w:rFonts w:asciiTheme="minorEastAsia" w:hAnsiTheme="minorEastAsia" w:hint="eastAsia"/>
          <w:szCs w:val="21"/>
        </w:rPr>
        <w:t>通过RS232或RS485接口配合UPS智能监控软件可与电脑进行通讯，UPS的各种参数一目了然地显示在通讯界面上。</w:t>
      </w:r>
      <w:r w:rsidRPr="004C4B3D">
        <w:rPr>
          <w:rFonts w:asciiTheme="minorEastAsia" w:hAnsiTheme="minorEastAsia" w:hint="eastAsia"/>
          <w:szCs w:val="21"/>
        </w:rPr>
        <w:cr/>
        <w:t xml:space="preserve">   外接SNMP适配器，UPS具有远程网络管理功能，提供即时的UPS资料和电源信息，通过各种网络管理系统进行通讯和管理，实现手机微信监控告警功能或手机短信告警功能。</w:t>
      </w:r>
    </w:p>
    <w:p w:rsidR="00405F0A" w:rsidRPr="004C4B3D" w:rsidRDefault="00405F0A" w:rsidP="004C4B3D">
      <w:pPr>
        <w:spacing w:line="276" w:lineRule="auto"/>
        <w:rPr>
          <w:rFonts w:asciiTheme="minorEastAsia" w:hAnsiTheme="minorEastAsia"/>
          <w:b/>
          <w:szCs w:val="21"/>
        </w:rPr>
      </w:pPr>
      <w:r w:rsidRPr="004C4B3D">
        <w:rPr>
          <w:rFonts w:asciiTheme="minorEastAsia" w:hAnsiTheme="minorEastAsia" w:hint="eastAsia"/>
          <w:b/>
          <w:szCs w:val="21"/>
        </w:rPr>
        <w:t>■ 高弹性</w:t>
      </w:r>
    </w:p>
    <w:p w:rsidR="00405F0A" w:rsidRPr="004C4B3D" w:rsidRDefault="00405F0A" w:rsidP="004C4B3D">
      <w:pPr>
        <w:spacing w:line="276" w:lineRule="auto"/>
        <w:ind w:firstLineChars="150" w:firstLine="315"/>
        <w:rPr>
          <w:rFonts w:asciiTheme="minorEastAsia" w:hAnsiTheme="minorEastAsia"/>
          <w:szCs w:val="21"/>
        </w:rPr>
      </w:pPr>
      <w:r w:rsidRPr="004C4B3D">
        <w:rPr>
          <w:rFonts w:asciiTheme="minorEastAsia" w:hAnsiTheme="minorEastAsia"/>
          <w:szCs w:val="21"/>
        </w:rPr>
        <w:t>可选择12 Pulse整流器，以降低输入电流谐波。</w:t>
      </w:r>
    </w:p>
    <w:p w:rsidR="00405F0A" w:rsidRPr="004C4B3D" w:rsidRDefault="00405F0A" w:rsidP="004C4B3D">
      <w:pPr>
        <w:spacing w:line="276" w:lineRule="auto"/>
        <w:ind w:firstLineChars="150" w:firstLine="315"/>
        <w:rPr>
          <w:rFonts w:asciiTheme="minorEastAsia" w:hAnsiTheme="minorEastAsia"/>
          <w:szCs w:val="21"/>
        </w:rPr>
      </w:pPr>
      <w:r w:rsidRPr="004C4B3D">
        <w:rPr>
          <w:rFonts w:asciiTheme="minorEastAsia" w:hAnsiTheme="minorEastAsia"/>
          <w:szCs w:val="21"/>
        </w:rPr>
        <w:t>可依顾客需求延长电池设备使用时间及增加电池数。</w:t>
      </w:r>
    </w:p>
    <w:p w:rsidR="00405F0A" w:rsidRPr="004C4B3D" w:rsidRDefault="00405F0A" w:rsidP="004C4B3D">
      <w:pPr>
        <w:spacing w:line="276" w:lineRule="auto"/>
        <w:ind w:firstLineChars="150" w:firstLine="315"/>
        <w:rPr>
          <w:rFonts w:asciiTheme="minorEastAsia" w:hAnsiTheme="minorEastAsia"/>
          <w:szCs w:val="21"/>
        </w:rPr>
      </w:pPr>
      <w:r w:rsidRPr="004C4B3D">
        <w:rPr>
          <w:rFonts w:asciiTheme="minorEastAsia" w:hAnsiTheme="minorEastAsia"/>
          <w:szCs w:val="21"/>
        </w:rPr>
        <w:t>可依顾客需求附加RS232及SNMP通讯</w:t>
      </w:r>
      <w:r w:rsidRPr="004C4B3D">
        <w:rPr>
          <w:rFonts w:asciiTheme="minorEastAsia" w:hAnsiTheme="minorEastAsia" w:hint="eastAsia"/>
          <w:szCs w:val="21"/>
        </w:rPr>
        <w:t>卡</w:t>
      </w:r>
      <w:r w:rsidRPr="004C4B3D">
        <w:rPr>
          <w:rFonts w:asciiTheme="minorEastAsia" w:hAnsiTheme="minorEastAsia"/>
          <w:szCs w:val="21"/>
        </w:rPr>
        <w:t>。</w:t>
      </w:r>
    </w:p>
    <w:p w:rsidR="00405F0A" w:rsidRPr="004C4B3D" w:rsidRDefault="00405F0A" w:rsidP="004C4B3D">
      <w:pPr>
        <w:spacing w:line="276" w:lineRule="auto"/>
        <w:ind w:firstLineChars="150" w:firstLine="315"/>
        <w:rPr>
          <w:rFonts w:asciiTheme="minorEastAsia" w:hAnsiTheme="minorEastAsia"/>
          <w:szCs w:val="21"/>
        </w:rPr>
      </w:pPr>
      <w:r w:rsidRPr="004C4B3D">
        <w:rPr>
          <w:rFonts w:asciiTheme="minorEastAsia" w:hAnsiTheme="minorEastAsia"/>
          <w:szCs w:val="21"/>
        </w:rPr>
        <w:t>可依顾客需求附加</w:t>
      </w:r>
      <w:r w:rsidRPr="004C4B3D">
        <w:rPr>
          <w:rFonts w:asciiTheme="minorEastAsia" w:hAnsiTheme="minorEastAsia" w:hint="eastAsia"/>
          <w:szCs w:val="21"/>
        </w:rPr>
        <w:t>ECO节能运行模式。</w:t>
      </w:r>
    </w:p>
    <w:p w:rsidR="00405F0A" w:rsidRPr="004C4B3D" w:rsidRDefault="00405F0A" w:rsidP="004C4B3D">
      <w:pPr>
        <w:spacing w:line="276" w:lineRule="auto"/>
        <w:rPr>
          <w:rFonts w:asciiTheme="minorEastAsia" w:hAnsiTheme="minorEastAsia"/>
          <w:szCs w:val="21"/>
        </w:rPr>
      </w:pPr>
      <w:r w:rsidRPr="004C4B3D">
        <w:rPr>
          <w:rFonts w:asciiTheme="minorEastAsia" w:hAnsiTheme="minorEastAsia" w:hint="eastAsia"/>
          <w:b/>
          <w:szCs w:val="21"/>
        </w:rPr>
        <w:t>■ 多语言LCD大液晶功能（触摸屏7寸彩屏）</w:t>
      </w:r>
    </w:p>
    <w:p w:rsidR="00405F0A" w:rsidRDefault="00405F0A" w:rsidP="004C4B3D">
      <w:pPr>
        <w:widowControl/>
        <w:spacing w:line="276" w:lineRule="auto"/>
        <w:ind w:firstLineChars="150" w:firstLine="315"/>
        <w:jc w:val="left"/>
        <w:rPr>
          <w:rFonts w:asciiTheme="minorEastAsia" w:hAnsiTheme="minorEastAsia" w:hint="eastAsia"/>
          <w:b/>
          <w:bCs/>
          <w:szCs w:val="21"/>
        </w:rPr>
      </w:pPr>
      <w:r w:rsidRPr="004C4B3D">
        <w:rPr>
          <w:rFonts w:asciiTheme="minorEastAsia" w:hAnsiTheme="minorEastAsia" w:hint="eastAsia"/>
          <w:szCs w:val="21"/>
        </w:rPr>
        <w:t>多语言</w:t>
      </w:r>
      <w:r w:rsidRPr="004C4B3D">
        <w:rPr>
          <w:rFonts w:asciiTheme="minorEastAsia" w:hAnsiTheme="minorEastAsia"/>
          <w:szCs w:val="21"/>
        </w:rPr>
        <w:t>LCD显示设计，操作简便、方便日常管理和维护，可实时显示UPS的运行参数和运行状态，机内CPU可以记录历史事件和报警信息，信息存储量高达</w:t>
      </w:r>
      <w:r w:rsidR="00F92176" w:rsidRPr="004C4B3D">
        <w:rPr>
          <w:rFonts w:asciiTheme="minorEastAsia" w:hAnsiTheme="minorEastAsia" w:hint="eastAsia"/>
          <w:szCs w:val="21"/>
        </w:rPr>
        <w:t>500</w:t>
      </w:r>
      <w:r w:rsidRPr="004C4B3D">
        <w:rPr>
          <w:rFonts w:asciiTheme="minorEastAsia" w:hAnsiTheme="minorEastAsia"/>
          <w:szCs w:val="21"/>
        </w:rPr>
        <w:t>条，包括：停电来电时刻记录，深度放电（达到50%以上）次数，旁路时刻记录，各种告警记录，保护动作历史记录等。</w:t>
      </w:r>
      <w:r w:rsidRPr="004C4B3D">
        <w:rPr>
          <w:rFonts w:asciiTheme="minorEastAsia" w:hAnsiTheme="minorEastAsia"/>
          <w:szCs w:val="21"/>
        </w:rPr>
        <w:br/>
      </w:r>
    </w:p>
    <w:p w:rsidR="004C4B3D" w:rsidRDefault="004C4B3D" w:rsidP="004C4B3D">
      <w:pPr>
        <w:widowControl/>
        <w:spacing w:line="276" w:lineRule="auto"/>
        <w:ind w:firstLineChars="150" w:firstLine="316"/>
        <w:jc w:val="left"/>
        <w:rPr>
          <w:rFonts w:asciiTheme="minorEastAsia" w:hAnsiTheme="minorEastAsia" w:hint="eastAsia"/>
          <w:b/>
          <w:bCs/>
          <w:szCs w:val="21"/>
        </w:rPr>
      </w:pPr>
    </w:p>
    <w:p w:rsidR="004C4B3D" w:rsidRDefault="004C4B3D" w:rsidP="004C4B3D">
      <w:pPr>
        <w:widowControl/>
        <w:spacing w:line="276" w:lineRule="auto"/>
        <w:ind w:firstLineChars="150" w:firstLine="316"/>
        <w:jc w:val="left"/>
        <w:rPr>
          <w:rFonts w:asciiTheme="minorEastAsia" w:hAnsiTheme="minorEastAsia" w:hint="eastAsia"/>
          <w:b/>
          <w:bCs/>
          <w:szCs w:val="21"/>
        </w:rPr>
      </w:pPr>
    </w:p>
    <w:p w:rsidR="004C4B3D" w:rsidRDefault="004C4B3D" w:rsidP="004C4B3D">
      <w:pPr>
        <w:widowControl/>
        <w:spacing w:line="276" w:lineRule="auto"/>
        <w:ind w:firstLineChars="150" w:firstLine="316"/>
        <w:jc w:val="left"/>
        <w:rPr>
          <w:rFonts w:asciiTheme="minorEastAsia" w:hAnsiTheme="minorEastAsia" w:hint="eastAsia"/>
          <w:b/>
          <w:bCs/>
          <w:szCs w:val="21"/>
        </w:rPr>
      </w:pPr>
    </w:p>
    <w:p w:rsidR="004C4B3D" w:rsidRDefault="004C4B3D" w:rsidP="004C4B3D">
      <w:pPr>
        <w:widowControl/>
        <w:spacing w:line="276" w:lineRule="auto"/>
        <w:ind w:firstLineChars="150" w:firstLine="316"/>
        <w:jc w:val="left"/>
        <w:rPr>
          <w:rFonts w:asciiTheme="minorEastAsia" w:hAnsiTheme="minorEastAsia" w:hint="eastAsia"/>
          <w:b/>
          <w:bCs/>
          <w:szCs w:val="21"/>
        </w:rPr>
      </w:pPr>
    </w:p>
    <w:p w:rsidR="004C4B3D" w:rsidRPr="004C4B3D" w:rsidRDefault="004C4B3D" w:rsidP="004C4B3D">
      <w:pPr>
        <w:widowControl/>
        <w:spacing w:line="276" w:lineRule="auto"/>
        <w:ind w:firstLineChars="150" w:firstLine="316"/>
        <w:jc w:val="left"/>
        <w:rPr>
          <w:rFonts w:asciiTheme="minorEastAsia" w:hAnsiTheme="minorEastAsia"/>
          <w:b/>
          <w:bCs/>
          <w:szCs w:val="21"/>
        </w:rPr>
      </w:pPr>
    </w:p>
    <w:p w:rsidR="00832132" w:rsidRPr="00405F0A" w:rsidRDefault="00405F0A" w:rsidP="004C4B3D">
      <w:pPr>
        <w:spacing w:line="276" w:lineRule="auto"/>
        <w:jc w:val="left"/>
        <w:rPr>
          <w:rFonts w:asciiTheme="minorEastAsia" w:hAnsiTheme="minorEastAsia"/>
          <w:b/>
          <w:bCs/>
        </w:rPr>
      </w:pPr>
      <w:r w:rsidRPr="00977197">
        <w:rPr>
          <w:rFonts w:asciiTheme="minorEastAsia" w:hAnsiTheme="minorEastAsia" w:hint="eastAsia"/>
          <w:b/>
          <w:bCs/>
        </w:rPr>
        <w:lastRenderedPageBreak/>
        <w:t>产品技术参数</w:t>
      </w:r>
      <w:r>
        <w:rPr>
          <w:rFonts w:asciiTheme="minorEastAsia" w:hAnsiTheme="minorEastAsia" w:hint="eastAsia"/>
          <w:b/>
          <w:bCs/>
        </w:rPr>
        <w:t>：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27"/>
        <w:gridCol w:w="12"/>
        <w:gridCol w:w="822"/>
        <w:gridCol w:w="25"/>
        <w:gridCol w:w="142"/>
        <w:gridCol w:w="683"/>
        <w:gridCol w:w="26"/>
        <w:gridCol w:w="142"/>
        <w:gridCol w:w="684"/>
        <w:gridCol w:w="24"/>
        <w:gridCol w:w="116"/>
        <w:gridCol w:w="713"/>
        <w:gridCol w:w="22"/>
        <w:gridCol w:w="26"/>
        <w:gridCol w:w="804"/>
        <w:gridCol w:w="20"/>
        <w:gridCol w:w="13"/>
        <w:gridCol w:w="799"/>
        <w:gridCol w:w="21"/>
        <w:gridCol w:w="18"/>
        <w:gridCol w:w="749"/>
        <w:gridCol w:w="11"/>
        <w:gridCol w:w="74"/>
        <w:gridCol w:w="16"/>
        <w:gridCol w:w="709"/>
        <w:gridCol w:w="108"/>
        <w:gridCol w:w="18"/>
        <w:gridCol w:w="733"/>
        <w:gridCol w:w="119"/>
        <w:gridCol w:w="22"/>
        <w:gridCol w:w="709"/>
        <w:gridCol w:w="122"/>
        <w:gridCol w:w="20"/>
        <w:gridCol w:w="709"/>
        <w:gridCol w:w="123"/>
        <w:gridCol w:w="18"/>
        <w:gridCol w:w="835"/>
        <w:gridCol w:w="16"/>
        <w:gridCol w:w="836"/>
        <w:gridCol w:w="14"/>
        <w:gridCol w:w="839"/>
        <w:gridCol w:w="12"/>
        <w:gridCol w:w="842"/>
        <w:gridCol w:w="8"/>
        <w:gridCol w:w="851"/>
      </w:tblGrid>
      <w:tr w:rsidR="0033358F" w:rsidTr="00F92176">
        <w:tc>
          <w:tcPr>
            <w:tcW w:w="1827" w:type="dxa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产品型号</w:t>
            </w:r>
          </w:p>
        </w:tc>
        <w:tc>
          <w:tcPr>
            <w:tcW w:w="834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BL3310</w:t>
            </w:r>
          </w:p>
        </w:tc>
        <w:tc>
          <w:tcPr>
            <w:tcW w:w="850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BL3315</w:t>
            </w:r>
          </w:p>
        </w:tc>
        <w:tc>
          <w:tcPr>
            <w:tcW w:w="852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BL3320</w:t>
            </w:r>
          </w:p>
        </w:tc>
        <w:tc>
          <w:tcPr>
            <w:tcW w:w="853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BL3330</w:t>
            </w:r>
          </w:p>
        </w:tc>
        <w:tc>
          <w:tcPr>
            <w:tcW w:w="852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BL3340</w:t>
            </w:r>
          </w:p>
        </w:tc>
        <w:tc>
          <w:tcPr>
            <w:tcW w:w="853" w:type="dxa"/>
            <w:gridSpan w:val="4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BL3350</w:t>
            </w:r>
          </w:p>
        </w:tc>
        <w:tc>
          <w:tcPr>
            <w:tcW w:w="852" w:type="dxa"/>
            <w:gridSpan w:val="4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BL3360</w:t>
            </w:r>
          </w:p>
        </w:tc>
        <w:tc>
          <w:tcPr>
            <w:tcW w:w="851" w:type="dxa"/>
            <w:gridSpan w:val="4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BL3380</w:t>
            </w:r>
          </w:p>
        </w:tc>
        <w:tc>
          <w:tcPr>
            <w:tcW w:w="852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BL33100</w:t>
            </w:r>
          </w:p>
        </w:tc>
        <w:tc>
          <w:tcPr>
            <w:tcW w:w="853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BL33120</w:t>
            </w:r>
          </w:p>
        </w:tc>
        <w:tc>
          <w:tcPr>
            <w:tcW w:w="852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BL33160</w:t>
            </w:r>
          </w:p>
        </w:tc>
        <w:tc>
          <w:tcPr>
            <w:tcW w:w="853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BL33200</w:t>
            </w:r>
          </w:p>
        </w:tc>
        <w:tc>
          <w:tcPr>
            <w:tcW w:w="852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BL33250</w:t>
            </w:r>
          </w:p>
        </w:tc>
        <w:tc>
          <w:tcPr>
            <w:tcW w:w="853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BL33300</w:t>
            </w:r>
          </w:p>
        </w:tc>
        <w:tc>
          <w:tcPr>
            <w:tcW w:w="854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BL33400</w:t>
            </w:r>
          </w:p>
        </w:tc>
        <w:tc>
          <w:tcPr>
            <w:tcW w:w="859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BL33500</w:t>
            </w:r>
          </w:p>
        </w:tc>
      </w:tr>
      <w:tr w:rsidR="0033358F" w:rsidTr="00F92176">
        <w:tc>
          <w:tcPr>
            <w:tcW w:w="1827" w:type="dxa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额定容量（</w:t>
            </w:r>
            <w:r w:rsidR="00370F92" w:rsidRPr="004C4B3D">
              <w:rPr>
                <w:rFonts w:asciiTheme="minorEastAsia" w:hAnsiTheme="minorEastAsia" w:hint="eastAsia"/>
                <w:sz w:val="18"/>
                <w:szCs w:val="18"/>
              </w:rPr>
              <w:t>K</w:t>
            </w: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VA）</w:t>
            </w:r>
          </w:p>
        </w:tc>
        <w:tc>
          <w:tcPr>
            <w:tcW w:w="834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10kVA</w:t>
            </w:r>
          </w:p>
        </w:tc>
        <w:tc>
          <w:tcPr>
            <w:tcW w:w="850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15kVA</w:t>
            </w:r>
          </w:p>
        </w:tc>
        <w:tc>
          <w:tcPr>
            <w:tcW w:w="852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20kVA</w:t>
            </w:r>
          </w:p>
        </w:tc>
        <w:tc>
          <w:tcPr>
            <w:tcW w:w="853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30kVA</w:t>
            </w:r>
          </w:p>
        </w:tc>
        <w:tc>
          <w:tcPr>
            <w:tcW w:w="852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40kVA</w:t>
            </w:r>
          </w:p>
        </w:tc>
        <w:tc>
          <w:tcPr>
            <w:tcW w:w="853" w:type="dxa"/>
            <w:gridSpan w:val="4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50kVA</w:t>
            </w:r>
          </w:p>
        </w:tc>
        <w:tc>
          <w:tcPr>
            <w:tcW w:w="852" w:type="dxa"/>
            <w:gridSpan w:val="4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60kVA</w:t>
            </w:r>
          </w:p>
        </w:tc>
        <w:tc>
          <w:tcPr>
            <w:tcW w:w="851" w:type="dxa"/>
            <w:gridSpan w:val="4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80kVA</w:t>
            </w:r>
          </w:p>
        </w:tc>
        <w:tc>
          <w:tcPr>
            <w:tcW w:w="852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100kVA</w:t>
            </w:r>
          </w:p>
        </w:tc>
        <w:tc>
          <w:tcPr>
            <w:tcW w:w="853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120kVA</w:t>
            </w:r>
          </w:p>
        </w:tc>
        <w:tc>
          <w:tcPr>
            <w:tcW w:w="852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160kVA</w:t>
            </w:r>
          </w:p>
        </w:tc>
        <w:tc>
          <w:tcPr>
            <w:tcW w:w="853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200kVA</w:t>
            </w:r>
          </w:p>
        </w:tc>
        <w:tc>
          <w:tcPr>
            <w:tcW w:w="852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250kVA</w:t>
            </w:r>
          </w:p>
        </w:tc>
        <w:tc>
          <w:tcPr>
            <w:tcW w:w="853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300kVA</w:t>
            </w:r>
          </w:p>
        </w:tc>
        <w:tc>
          <w:tcPr>
            <w:tcW w:w="854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400kVA</w:t>
            </w:r>
          </w:p>
        </w:tc>
        <w:tc>
          <w:tcPr>
            <w:tcW w:w="859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500kVA</w:t>
            </w:r>
          </w:p>
        </w:tc>
      </w:tr>
      <w:tr w:rsidR="0033358F" w:rsidTr="00F92176">
        <w:tc>
          <w:tcPr>
            <w:tcW w:w="1827" w:type="dxa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额定</w:t>
            </w:r>
            <w:r w:rsidR="00370F92" w:rsidRPr="004C4B3D">
              <w:rPr>
                <w:rFonts w:asciiTheme="minorEastAsia" w:hAnsiTheme="minorEastAsia" w:hint="eastAsia"/>
                <w:sz w:val="18"/>
                <w:szCs w:val="18"/>
              </w:rPr>
              <w:t>功率</w:t>
            </w: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（</w:t>
            </w:r>
            <w:r w:rsidR="00370F92" w:rsidRPr="004C4B3D">
              <w:rPr>
                <w:rFonts w:asciiTheme="minorEastAsia" w:hAnsiTheme="minorEastAsia" w:hint="eastAsia"/>
                <w:sz w:val="18"/>
                <w:szCs w:val="18"/>
              </w:rPr>
              <w:t>K</w:t>
            </w: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W）</w:t>
            </w:r>
          </w:p>
        </w:tc>
        <w:tc>
          <w:tcPr>
            <w:tcW w:w="834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8kW</w:t>
            </w:r>
          </w:p>
        </w:tc>
        <w:tc>
          <w:tcPr>
            <w:tcW w:w="850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  <w:lang w:val="de-DE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12k</w:t>
            </w:r>
            <w:r w:rsidRPr="004C4B3D">
              <w:rPr>
                <w:rFonts w:asciiTheme="minorEastAsia" w:hAnsiTheme="minorEastAsia" w:hint="eastAsia"/>
                <w:sz w:val="18"/>
                <w:szCs w:val="18"/>
                <w:lang w:val="de-DE"/>
              </w:rPr>
              <w:t>W</w:t>
            </w:r>
          </w:p>
        </w:tc>
        <w:tc>
          <w:tcPr>
            <w:tcW w:w="852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  <w:lang w:val="de-DE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  <w:lang w:val="de-DE"/>
              </w:rPr>
              <w:t>16</w:t>
            </w: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k</w:t>
            </w:r>
            <w:r w:rsidRPr="004C4B3D">
              <w:rPr>
                <w:rFonts w:asciiTheme="minorEastAsia" w:hAnsiTheme="minorEastAsia" w:hint="eastAsia"/>
                <w:sz w:val="18"/>
                <w:szCs w:val="18"/>
                <w:lang w:val="de-DE"/>
              </w:rPr>
              <w:t>W</w:t>
            </w:r>
          </w:p>
        </w:tc>
        <w:tc>
          <w:tcPr>
            <w:tcW w:w="853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  <w:lang w:val="de-DE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  <w:lang w:val="de-DE"/>
              </w:rPr>
              <w:t>24</w:t>
            </w: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k</w:t>
            </w:r>
            <w:r w:rsidRPr="004C4B3D">
              <w:rPr>
                <w:rFonts w:asciiTheme="minorEastAsia" w:hAnsiTheme="minorEastAsia" w:hint="eastAsia"/>
                <w:sz w:val="18"/>
                <w:szCs w:val="18"/>
                <w:lang w:val="de-DE"/>
              </w:rPr>
              <w:t>W</w:t>
            </w:r>
          </w:p>
        </w:tc>
        <w:tc>
          <w:tcPr>
            <w:tcW w:w="852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  <w:lang w:val="de-DE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  <w:lang w:val="de-DE"/>
              </w:rPr>
              <w:t>32</w:t>
            </w: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k</w:t>
            </w:r>
            <w:r w:rsidRPr="004C4B3D">
              <w:rPr>
                <w:rFonts w:asciiTheme="minorEastAsia" w:hAnsiTheme="minorEastAsia" w:hint="eastAsia"/>
                <w:sz w:val="18"/>
                <w:szCs w:val="18"/>
                <w:lang w:val="de-DE"/>
              </w:rPr>
              <w:t>W</w:t>
            </w:r>
          </w:p>
        </w:tc>
        <w:tc>
          <w:tcPr>
            <w:tcW w:w="853" w:type="dxa"/>
            <w:gridSpan w:val="4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  <w:lang w:val="de-DE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40k</w:t>
            </w:r>
            <w:r w:rsidRPr="004C4B3D">
              <w:rPr>
                <w:rFonts w:asciiTheme="minorEastAsia" w:hAnsiTheme="minorEastAsia" w:hint="eastAsia"/>
                <w:sz w:val="18"/>
                <w:szCs w:val="18"/>
                <w:lang w:val="de-DE"/>
              </w:rPr>
              <w:t>W</w:t>
            </w:r>
          </w:p>
        </w:tc>
        <w:tc>
          <w:tcPr>
            <w:tcW w:w="852" w:type="dxa"/>
            <w:gridSpan w:val="4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  <w:lang w:val="de-DE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  <w:lang w:val="de-DE"/>
              </w:rPr>
              <w:t>48</w:t>
            </w: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k</w:t>
            </w:r>
            <w:r w:rsidRPr="004C4B3D">
              <w:rPr>
                <w:rFonts w:asciiTheme="minorEastAsia" w:hAnsiTheme="minorEastAsia" w:hint="eastAsia"/>
                <w:sz w:val="18"/>
                <w:szCs w:val="18"/>
                <w:lang w:val="de-DE"/>
              </w:rPr>
              <w:t>W</w:t>
            </w:r>
          </w:p>
        </w:tc>
        <w:tc>
          <w:tcPr>
            <w:tcW w:w="851" w:type="dxa"/>
            <w:gridSpan w:val="4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  <w:lang w:val="de-DE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  <w:lang w:val="de-DE"/>
              </w:rPr>
              <w:t>64</w:t>
            </w: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k</w:t>
            </w:r>
            <w:r w:rsidRPr="004C4B3D">
              <w:rPr>
                <w:rFonts w:asciiTheme="minorEastAsia" w:hAnsiTheme="minorEastAsia" w:hint="eastAsia"/>
                <w:sz w:val="18"/>
                <w:szCs w:val="18"/>
                <w:lang w:val="de-DE"/>
              </w:rPr>
              <w:t>W</w:t>
            </w:r>
          </w:p>
        </w:tc>
        <w:tc>
          <w:tcPr>
            <w:tcW w:w="852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  <w:lang w:val="de-DE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  <w:lang w:val="de-DE"/>
              </w:rPr>
              <w:t>80</w:t>
            </w: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k</w:t>
            </w:r>
            <w:r w:rsidRPr="004C4B3D">
              <w:rPr>
                <w:rFonts w:asciiTheme="minorEastAsia" w:hAnsiTheme="minorEastAsia" w:hint="eastAsia"/>
                <w:sz w:val="18"/>
                <w:szCs w:val="18"/>
                <w:lang w:val="de-DE"/>
              </w:rPr>
              <w:t>W</w:t>
            </w:r>
          </w:p>
        </w:tc>
        <w:tc>
          <w:tcPr>
            <w:tcW w:w="853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  <w:lang w:val="de-DE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  <w:lang w:val="de-DE"/>
              </w:rPr>
              <w:t>96</w:t>
            </w: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k</w:t>
            </w:r>
            <w:r w:rsidRPr="004C4B3D">
              <w:rPr>
                <w:rFonts w:asciiTheme="minorEastAsia" w:hAnsiTheme="minorEastAsia" w:hint="eastAsia"/>
                <w:sz w:val="18"/>
                <w:szCs w:val="18"/>
                <w:lang w:val="de-DE"/>
              </w:rPr>
              <w:t>W</w:t>
            </w:r>
          </w:p>
        </w:tc>
        <w:tc>
          <w:tcPr>
            <w:tcW w:w="852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128kW</w:t>
            </w:r>
          </w:p>
        </w:tc>
        <w:tc>
          <w:tcPr>
            <w:tcW w:w="853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160kW</w:t>
            </w:r>
          </w:p>
        </w:tc>
        <w:tc>
          <w:tcPr>
            <w:tcW w:w="852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200kW</w:t>
            </w:r>
          </w:p>
        </w:tc>
        <w:tc>
          <w:tcPr>
            <w:tcW w:w="853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240kW</w:t>
            </w:r>
          </w:p>
        </w:tc>
        <w:tc>
          <w:tcPr>
            <w:tcW w:w="854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320kW</w:t>
            </w:r>
          </w:p>
        </w:tc>
        <w:tc>
          <w:tcPr>
            <w:tcW w:w="859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400kW</w:t>
            </w:r>
          </w:p>
        </w:tc>
      </w:tr>
      <w:tr w:rsidR="0033358F" w:rsidTr="0033358F">
        <w:tc>
          <w:tcPr>
            <w:tcW w:w="15452" w:type="dxa"/>
            <w:gridSpan w:val="45"/>
            <w:noWrap/>
            <w:vAlign w:val="center"/>
          </w:tcPr>
          <w:p w:rsidR="0033358F" w:rsidRPr="004C4B3D" w:rsidRDefault="0033358F" w:rsidP="004C4B3D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b/>
                <w:sz w:val="18"/>
                <w:szCs w:val="18"/>
              </w:rPr>
              <w:t>主输入</w:t>
            </w:r>
          </w:p>
        </w:tc>
      </w:tr>
      <w:tr w:rsidR="00F92176" w:rsidTr="00F92176">
        <w:tc>
          <w:tcPr>
            <w:tcW w:w="1827" w:type="dxa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主输入电压范围</w:t>
            </w:r>
          </w:p>
        </w:tc>
        <w:tc>
          <w:tcPr>
            <w:tcW w:w="13625" w:type="dxa"/>
            <w:gridSpan w:val="44"/>
            <w:noWrap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三相三线 380/400/415V（线电压）；范围167-288Vac/290Vac～498Vac； ＜187V,无充电</w:t>
            </w:r>
            <w:bookmarkStart w:id="0" w:name="_GoBack"/>
            <w:bookmarkEnd w:id="0"/>
          </w:p>
        </w:tc>
      </w:tr>
      <w:tr w:rsidR="00F92176" w:rsidTr="00F92176">
        <w:tc>
          <w:tcPr>
            <w:tcW w:w="1827" w:type="dxa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输入频率范围</w:t>
            </w:r>
          </w:p>
        </w:tc>
        <w:tc>
          <w:tcPr>
            <w:tcW w:w="13625" w:type="dxa"/>
            <w:gridSpan w:val="44"/>
            <w:noWrap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50/60HZ  ;范围：±10%，即 45~66Hz自动辨别</w:t>
            </w:r>
          </w:p>
        </w:tc>
      </w:tr>
      <w:tr w:rsidR="00F92176" w:rsidTr="00F92176">
        <w:tc>
          <w:tcPr>
            <w:tcW w:w="1827" w:type="dxa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功率因数</w:t>
            </w:r>
          </w:p>
        </w:tc>
        <w:tc>
          <w:tcPr>
            <w:tcW w:w="13625" w:type="dxa"/>
            <w:gridSpan w:val="44"/>
            <w:noWrap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0.95</w:t>
            </w:r>
          </w:p>
        </w:tc>
      </w:tr>
      <w:tr w:rsidR="00F92176" w:rsidTr="00F92176">
        <w:tc>
          <w:tcPr>
            <w:tcW w:w="1827" w:type="dxa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电流谐波</w:t>
            </w:r>
          </w:p>
        </w:tc>
        <w:tc>
          <w:tcPr>
            <w:tcW w:w="13625" w:type="dxa"/>
            <w:gridSpan w:val="44"/>
            <w:noWrap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10%</w:t>
            </w:r>
          </w:p>
        </w:tc>
      </w:tr>
      <w:tr w:rsidR="00F92176" w:rsidTr="00F92176">
        <w:tc>
          <w:tcPr>
            <w:tcW w:w="1827" w:type="dxa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最大输入电流</w:t>
            </w:r>
          </w:p>
        </w:tc>
        <w:tc>
          <w:tcPr>
            <w:tcW w:w="834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18A</w:t>
            </w:r>
          </w:p>
        </w:tc>
        <w:tc>
          <w:tcPr>
            <w:tcW w:w="850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28A</w:t>
            </w:r>
          </w:p>
        </w:tc>
        <w:tc>
          <w:tcPr>
            <w:tcW w:w="852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37A</w:t>
            </w:r>
          </w:p>
        </w:tc>
        <w:tc>
          <w:tcPr>
            <w:tcW w:w="853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55A</w:t>
            </w:r>
          </w:p>
        </w:tc>
        <w:tc>
          <w:tcPr>
            <w:tcW w:w="852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72A</w:t>
            </w:r>
          </w:p>
        </w:tc>
        <w:tc>
          <w:tcPr>
            <w:tcW w:w="853" w:type="dxa"/>
            <w:gridSpan w:val="4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90A</w:t>
            </w:r>
          </w:p>
        </w:tc>
        <w:tc>
          <w:tcPr>
            <w:tcW w:w="852" w:type="dxa"/>
            <w:gridSpan w:val="4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108A</w:t>
            </w:r>
          </w:p>
        </w:tc>
        <w:tc>
          <w:tcPr>
            <w:tcW w:w="833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130A</w:t>
            </w:r>
          </w:p>
        </w:tc>
        <w:tc>
          <w:tcPr>
            <w:tcW w:w="870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160A</w:t>
            </w:r>
          </w:p>
        </w:tc>
        <w:tc>
          <w:tcPr>
            <w:tcW w:w="853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190A</w:t>
            </w:r>
          </w:p>
        </w:tc>
        <w:tc>
          <w:tcPr>
            <w:tcW w:w="852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245A</w:t>
            </w:r>
          </w:p>
        </w:tc>
        <w:tc>
          <w:tcPr>
            <w:tcW w:w="853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310A</w:t>
            </w:r>
          </w:p>
        </w:tc>
        <w:tc>
          <w:tcPr>
            <w:tcW w:w="852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385A</w:t>
            </w:r>
          </w:p>
        </w:tc>
        <w:tc>
          <w:tcPr>
            <w:tcW w:w="853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470A</w:t>
            </w:r>
          </w:p>
        </w:tc>
        <w:tc>
          <w:tcPr>
            <w:tcW w:w="854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625A</w:t>
            </w:r>
          </w:p>
        </w:tc>
        <w:tc>
          <w:tcPr>
            <w:tcW w:w="859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655A</w:t>
            </w:r>
          </w:p>
        </w:tc>
      </w:tr>
      <w:tr w:rsidR="0033358F" w:rsidTr="0033358F">
        <w:tc>
          <w:tcPr>
            <w:tcW w:w="15452" w:type="dxa"/>
            <w:gridSpan w:val="45"/>
            <w:noWrap/>
            <w:vAlign w:val="center"/>
          </w:tcPr>
          <w:p w:rsidR="0033358F" w:rsidRPr="004C4B3D" w:rsidRDefault="0033358F" w:rsidP="004C4B3D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b/>
                <w:sz w:val="18"/>
                <w:szCs w:val="18"/>
              </w:rPr>
              <w:t>逆变输出</w:t>
            </w:r>
          </w:p>
        </w:tc>
      </w:tr>
      <w:tr w:rsidR="00F92176" w:rsidTr="00F92176">
        <w:tc>
          <w:tcPr>
            <w:tcW w:w="1839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输出电压</w:t>
            </w:r>
          </w:p>
        </w:tc>
        <w:tc>
          <w:tcPr>
            <w:tcW w:w="13613" w:type="dxa"/>
            <w:gridSpan w:val="43"/>
            <w:noWrap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三相四线 380/400/415V（线电压）； ±（1-5%）可设</w:t>
            </w:r>
          </w:p>
        </w:tc>
      </w:tr>
      <w:tr w:rsidR="00F92176" w:rsidTr="00F92176">
        <w:tc>
          <w:tcPr>
            <w:tcW w:w="1839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电压精度</w:t>
            </w:r>
          </w:p>
        </w:tc>
        <w:tc>
          <w:tcPr>
            <w:tcW w:w="13613" w:type="dxa"/>
            <w:gridSpan w:val="43"/>
            <w:noWrap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静态：±1%</w:t>
            </w:r>
          </w:p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动态：±5%（0～100%）20ms内,恢复到±1%内</w:t>
            </w:r>
          </w:p>
        </w:tc>
      </w:tr>
      <w:tr w:rsidR="00F92176" w:rsidTr="00F92176">
        <w:tc>
          <w:tcPr>
            <w:tcW w:w="1839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输出频率</w:t>
            </w:r>
          </w:p>
        </w:tc>
        <w:tc>
          <w:tcPr>
            <w:tcW w:w="13613" w:type="dxa"/>
            <w:gridSpan w:val="43"/>
            <w:noWrap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同步：50/60HZ（±0.5/1/2/3Hz）可设</w:t>
            </w:r>
          </w:p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跟踪速率：1Hz/s不同步：50Hz/60Hz±0.05%Hz</w:t>
            </w:r>
          </w:p>
        </w:tc>
      </w:tr>
      <w:tr w:rsidR="00F92176" w:rsidTr="00F92176">
        <w:tc>
          <w:tcPr>
            <w:tcW w:w="1839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频率稳定度</w:t>
            </w:r>
          </w:p>
        </w:tc>
        <w:tc>
          <w:tcPr>
            <w:tcW w:w="13613" w:type="dxa"/>
            <w:gridSpan w:val="4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电池模式 50Hz±0.05%</w:t>
            </w:r>
          </w:p>
        </w:tc>
      </w:tr>
      <w:tr w:rsidR="00F92176" w:rsidTr="00F92176">
        <w:tc>
          <w:tcPr>
            <w:tcW w:w="1839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输出波形</w:t>
            </w:r>
          </w:p>
        </w:tc>
        <w:tc>
          <w:tcPr>
            <w:tcW w:w="13613" w:type="dxa"/>
            <w:gridSpan w:val="43"/>
            <w:noWrap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正弦波</w:t>
            </w:r>
          </w:p>
        </w:tc>
      </w:tr>
      <w:tr w:rsidR="00F92176" w:rsidTr="00F92176">
        <w:tc>
          <w:tcPr>
            <w:tcW w:w="1839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波形失真度</w:t>
            </w:r>
          </w:p>
        </w:tc>
        <w:tc>
          <w:tcPr>
            <w:tcW w:w="13613" w:type="dxa"/>
            <w:gridSpan w:val="43"/>
            <w:noWrap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线性负载＜3%  非线性负载＜5%</w:t>
            </w:r>
          </w:p>
        </w:tc>
      </w:tr>
      <w:tr w:rsidR="00F92176" w:rsidTr="00F92176">
        <w:tc>
          <w:tcPr>
            <w:tcW w:w="1839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功率因数</w:t>
            </w:r>
          </w:p>
        </w:tc>
        <w:tc>
          <w:tcPr>
            <w:tcW w:w="13613" w:type="dxa"/>
            <w:gridSpan w:val="43"/>
            <w:noWrap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0.8</w:t>
            </w:r>
          </w:p>
        </w:tc>
      </w:tr>
      <w:tr w:rsidR="00F92176" w:rsidTr="00F92176">
        <w:tc>
          <w:tcPr>
            <w:tcW w:w="1839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峰值系数</w:t>
            </w:r>
          </w:p>
        </w:tc>
        <w:tc>
          <w:tcPr>
            <w:tcW w:w="13613" w:type="dxa"/>
            <w:gridSpan w:val="43"/>
            <w:noWrap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3∶1 （max）</w:t>
            </w:r>
          </w:p>
        </w:tc>
      </w:tr>
      <w:tr w:rsidR="00F92176" w:rsidTr="00F92176">
        <w:tc>
          <w:tcPr>
            <w:tcW w:w="1839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过载能力</w:t>
            </w:r>
          </w:p>
        </w:tc>
        <w:tc>
          <w:tcPr>
            <w:tcW w:w="13613" w:type="dxa"/>
            <w:gridSpan w:val="43"/>
            <w:noWrap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105%≤负载&lt;110%时，60min 后转旁路输出</w:t>
            </w:r>
          </w:p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110%≤负载&lt;125%时，10min后转旁路输出</w:t>
            </w:r>
          </w:p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125%≤负载&lt;150%时，1min后转旁路输出</w:t>
            </w:r>
          </w:p>
        </w:tc>
      </w:tr>
      <w:tr w:rsidR="0033358F" w:rsidTr="0033358F">
        <w:tc>
          <w:tcPr>
            <w:tcW w:w="15452" w:type="dxa"/>
            <w:gridSpan w:val="45"/>
            <w:noWrap/>
            <w:vAlign w:val="center"/>
          </w:tcPr>
          <w:p w:rsidR="0033358F" w:rsidRPr="004C4B3D" w:rsidRDefault="0033358F" w:rsidP="004C4B3D">
            <w:pPr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b/>
                <w:sz w:val="18"/>
                <w:szCs w:val="18"/>
              </w:rPr>
              <w:t>转换时间</w:t>
            </w:r>
          </w:p>
        </w:tc>
      </w:tr>
      <w:tr w:rsidR="00F92176" w:rsidTr="00F92176">
        <w:tc>
          <w:tcPr>
            <w:tcW w:w="1839" w:type="dxa"/>
            <w:gridSpan w:val="2"/>
            <w:noWrap/>
            <w:vAlign w:val="center"/>
          </w:tcPr>
          <w:p w:rsidR="00405F0A" w:rsidRPr="004C4B3D" w:rsidRDefault="0033358F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lastRenderedPageBreak/>
              <w:t>市电转</w:t>
            </w:r>
            <w:r w:rsidR="00405F0A" w:rsidRPr="004C4B3D">
              <w:rPr>
                <w:rFonts w:asciiTheme="minorEastAsia" w:hAnsiTheme="minorEastAsia" w:hint="eastAsia"/>
                <w:sz w:val="18"/>
                <w:szCs w:val="18"/>
              </w:rPr>
              <w:t>电池模式</w:t>
            </w:r>
          </w:p>
        </w:tc>
        <w:tc>
          <w:tcPr>
            <w:tcW w:w="13613" w:type="dxa"/>
            <w:gridSpan w:val="4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0ms</w:t>
            </w:r>
          </w:p>
        </w:tc>
      </w:tr>
      <w:tr w:rsidR="0033358F" w:rsidTr="0033358F">
        <w:tc>
          <w:tcPr>
            <w:tcW w:w="15452" w:type="dxa"/>
            <w:gridSpan w:val="45"/>
            <w:noWrap/>
            <w:vAlign w:val="center"/>
          </w:tcPr>
          <w:p w:rsidR="0033358F" w:rsidRPr="004C4B3D" w:rsidRDefault="0033358F" w:rsidP="004C4B3D">
            <w:pPr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b/>
                <w:sz w:val="18"/>
                <w:szCs w:val="18"/>
              </w:rPr>
              <w:t>旁路</w:t>
            </w:r>
          </w:p>
        </w:tc>
      </w:tr>
      <w:tr w:rsidR="00F92176" w:rsidTr="00F92176">
        <w:tc>
          <w:tcPr>
            <w:tcW w:w="1839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额定电压</w:t>
            </w:r>
          </w:p>
        </w:tc>
        <w:tc>
          <w:tcPr>
            <w:tcW w:w="13613" w:type="dxa"/>
            <w:gridSpan w:val="43"/>
            <w:noWrap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380Vac(或400Vac)</w:t>
            </w:r>
          </w:p>
        </w:tc>
      </w:tr>
      <w:tr w:rsidR="00F92176" w:rsidTr="00F92176">
        <w:tc>
          <w:tcPr>
            <w:tcW w:w="1839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旁路电压范围</w:t>
            </w:r>
          </w:p>
        </w:tc>
        <w:tc>
          <w:tcPr>
            <w:tcW w:w="13613" w:type="dxa"/>
            <w:gridSpan w:val="43"/>
            <w:noWrap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三相四线380/400/415V（线电压）；</w:t>
            </w:r>
          </w:p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跟踪范围：±15%（±5%----±25%）</w:t>
            </w:r>
          </w:p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保护范围：上限：＋5%，＋10%，＋15%，＋20%，+25%(可设置)</w:t>
            </w:r>
          </w:p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下限：-5%，-10%，-15%，-20%，-25% (可设置)</w:t>
            </w:r>
          </w:p>
        </w:tc>
      </w:tr>
      <w:tr w:rsidR="00F92176" w:rsidTr="00F92176">
        <w:tc>
          <w:tcPr>
            <w:tcW w:w="1839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额定频率</w:t>
            </w:r>
          </w:p>
        </w:tc>
        <w:tc>
          <w:tcPr>
            <w:tcW w:w="13613" w:type="dxa"/>
            <w:gridSpan w:val="43"/>
            <w:noWrap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50/60Hz（自动辨别）</w:t>
            </w:r>
          </w:p>
        </w:tc>
      </w:tr>
      <w:tr w:rsidR="00F92176" w:rsidTr="00F92176">
        <w:tc>
          <w:tcPr>
            <w:tcW w:w="1839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旁路频率范围</w:t>
            </w:r>
          </w:p>
        </w:tc>
        <w:tc>
          <w:tcPr>
            <w:tcW w:w="13613" w:type="dxa"/>
            <w:gridSpan w:val="43"/>
            <w:noWrap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/>
                <w:sz w:val="18"/>
                <w:szCs w:val="18"/>
              </w:rPr>
              <w:t>50/60Hz</w:t>
            </w:r>
          </w:p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跟踪范围：±0.5，±1，±2，±3HZ（可设置）</w:t>
            </w:r>
          </w:p>
        </w:tc>
      </w:tr>
      <w:tr w:rsidR="00F92176" w:rsidTr="00F92176">
        <w:tc>
          <w:tcPr>
            <w:tcW w:w="1839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旁路转换时间</w:t>
            </w:r>
          </w:p>
        </w:tc>
        <w:tc>
          <w:tcPr>
            <w:tcW w:w="13613" w:type="dxa"/>
            <w:gridSpan w:val="43"/>
            <w:noWrap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0ms/1ms</w:t>
            </w:r>
          </w:p>
        </w:tc>
      </w:tr>
      <w:tr w:rsidR="0033358F" w:rsidTr="0033358F">
        <w:tc>
          <w:tcPr>
            <w:tcW w:w="15452" w:type="dxa"/>
            <w:gridSpan w:val="45"/>
            <w:noWrap/>
            <w:vAlign w:val="center"/>
          </w:tcPr>
          <w:p w:rsidR="0033358F" w:rsidRPr="004C4B3D" w:rsidRDefault="0033358F" w:rsidP="004C4B3D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b/>
                <w:sz w:val="18"/>
                <w:szCs w:val="18"/>
              </w:rPr>
              <w:t>电池</w:t>
            </w:r>
          </w:p>
        </w:tc>
      </w:tr>
      <w:tr w:rsidR="00F92176" w:rsidTr="00F92176">
        <w:tc>
          <w:tcPr>
            <w:tcW w:w="1839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默认电池电压（VDC）</w:t>
            </w:r>
          </w:p>
        </w:tc>
        <w:tc>
          <w:tcPr>
            <w:tcW w:w="8510" w:type="dxa"/>
            <w:gridSpan w:val="31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  <w:lang w:val="de-DE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  <w:lang w:val="de-DE"/>
              </w:rPr>
              <w:t>384</w:t>
            </w:r>
          </w:p>
        </w:tc>
        <w:tc>
          <w:tcPr>
            <w:tcW w:w="5103" w:type="dxa"/>
            <w:gridSpan w:val="1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480</w:t>
            </w:r>
          </w:p>
        </w:tc>
      </w:tr>
      <w:tr w:rsidR="00F92176" w:rsidTr="00F92176">
        <w:tc>
          <w:tcPr>
            <w:tcW w:w="1839" w:type="dxa"/>
            <w:gridSpan w:val="2"/>
            <w:noWrap/>
            <w:vAlign w:val="center"/>
          </w:tcPr>
          <w:p w:rsidR="0033358F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最大充电电流</w:t>
            </w:r>
          </w:p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（A）</w:t>
            </w:r>
          </w:p>
        </w:tc>
        <w:tc>
          <w:tcPr>
            <w:tcW w:w="847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  <w:lang w:val="de-DE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  <w:lang w:val="de-DE"/>
              </w:rPr>
              <w:t>9</w:t>
            </w:r>
          </w:p>
        </w:tc>
        <w:tc>
          <w:tcPr>
            <w:tcW w:w="851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  <w:lang w:val="de-DE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9</w:t>
            </w:r>
          </w:p>
        </w:tc>
        <w:tc>
          <w:tcPr>
            <w:tcW w:w="850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  <w:lang w:val="de-DE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  <w:lang w:val="de-DE"/>
              </w:rPr>
              <w:t>19</w:t>
            </w:r>
          </w:p>
        </w:tc>
        <w:tc>
          <w:tcPr>
            <w:tcW w:w="851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  <w:lang w:val="de-DE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  <w:lang w:val="de-DE"/>
              </w:rPr>
              <w:t>19</w:t>
            </w:r>
          </w:p>
        </w:tc>
        <w:tc>
          <w:tcPr>
            <w:tcW w:w="850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  <w:lang w:val="de-DE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  <w:lang w:val="de-DE"/>
              </w:rPr>
              <w:t>35</w:t>
            </w:r>
          </w:p>
        </w:tc>
        <w:tc>
          <w:tcPr>
            <w:tcW w:w="851" w:type="dxa"/>
            <w:gridSpan w:val="4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35</w:t>
            </w:r>
          </w:p>
        </w:tc>
        <w:tc>
          <w:tcPr>
            <w:tcW w:w="850" w:type="dxa"/>
            <w:gridSpan w:val="4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  <w:lang w:val="de-DE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  <w:lang w:val="de-DE"/>
              </w:rPr>
              <w:t>35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  <w:lang w:val="de-DE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  <w:lang w:val="de-DE"/>
              </w:rPr>
              <w:t>35</w:t>
            </w:r>
          </w:p>
        </w:tc>
        <w:tc>
          <w:tcPr>
            <w:tcW w:w="892" w:type="dxa"/>
            <w:gridSpan w:val="4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  <w:lang w:val="de-DE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  <w:lang w:val="de-DE"/>
              </w:rPr>
              <w:t>35</w:t>
            </w:r>
          </w:p>
        </w:tc>
        <w:tc>
          <w:tcPr>
            <w:tcW w:w="851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35</w:t>
            </w:r>
          </w:p>
        </w:tc>
        <w:tc>
          <w:tcPr>
            <w:tcW w:w="850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105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105</w:t>
            </w:r>
          </w:p>
        </w:tc>
        <w:tc>
          <w:tcPr>
            <w:tcW w:w="850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105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120</w:t>
            </w:r>
          </w:p>
        </w:tc>
        <w:tc>
          <w:tcPr>
            <w:tcW w:w="850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140</w:t>
            </w:r>
          </w:p>
        </w:tc>
        <w:tc>
          <w:tcPr>
            <w:tcW w:w="851" w:type="dxa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160</w:t>
            </w:r>
          </w:p>
        </w:tc>
      </w:tr>
      <w:tr w:rsidR="00F92176" w:rsidTr="00F92176">
        <w:tc>
          <w:tcPr>
            <w:tcW w:w="1839" w:type="dxa"/>
            <w:gridSpan w:val="2"/>
            <w:noWrap/>
            <w:vAlign w:val="center"/>
          </w:tcPr>
          <w:p w:rsidR="0033358F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数量</w:t>
            </w:r>
          </w:p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（可设置）</w:t>
            </w:r>
          </w:p>
        </w:tc>
        <w:tc>
          <w:tcPr>
            <w:tcW w:w="13613" w:type="dxa"/>
            <w:gridSpan w:val="43"/>
            <w:noWrap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  <w:lang w:val="de-DE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  <w:lang w:val="de-DE"/>
              </w:rPr>
              <w:t>10-</w:t>
            </w: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12</w:t>
            </w:r>
            <w:r w:rsidRPr="004C4B3D">
              <w:rPr>
                <w:rFonts w:asciiTheme="minorEastAsia" w:hAnsiTheme="minorEastAsia" w:hint="eastAsia"/>
                <w:sz w:val="18"/>
                <w:szCs w:val="18"/>
                <w:lang w:val="de-DE"/>
              </w:rPr>
              <w:t>0K，30-32节（默认32） 设置范围：180-192</w:t>
            </w:r>
          </w:p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  <w:lang w:val="de-DE"/>
              </w:rPr>
              <w:t>1</w:t>
            </w: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6</w:t>
            </w:r>
            <w:r w:rsidRPr="004C4B3D">
              <w:rPr>
                <w:rFonts w:asciiTheme="minorEastAsia" w:hAnsiTheme="minorEastAsia" w:hint="eastAsia"/>
                <w:sz w:val="18"/>
                <w:szCs w:val="18"/>
                <w:lang w:val="de-DE"/>
              </w:rPr>
              <w:t>0K-400K  38-40节（默认40） 设置范围：228-240</w:t>
            </w:r>
          </w:p>
        </w:tc>
      </w:tr>
      <w:tr w:rsidR="00F92176" w:rsidTr="00F92176">
        <w:tc>
          <w:tcPr>
            <w:tcW w:w="1839" w:type="dxa"/>
            <w:gridSpan w:val="2"/>
            <w:noWrap/>
            <w:vAlign w:val="center"/>
          </w:tcPr>
          <w:p w:rsidR="0033358F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充电参数</w:t>
            </w:r>
          </w:p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（可设置）</w:t>
            </w:r>
          </w:p>
        </w:tc>
        <w:tc>
          <w:tcPr>
            <w:tcW w:w="13613" w:type="dxa"/>
            <w:gridSpan w:val="43"/>
            <w:noWrap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浮充电压：2.2-2.3Vdc（默认2.25）</w:t>
            </w:r>
          </w:p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均充电压：2.3-2.4Vdc（默认2.35）</w:t>
            </w:r>
          </w:p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关机电压：1.60-1.67vdc（默认1.67）</w:t>
            </w:r>
          </w:p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充电限流点：0.02-0.2C（默认0.2）</w:t>
            </w:r>
          </w:p>
        </w:tc>
      </w:tr>
      <w:tr w:rsidR="00F92176" w:rsidTr="00F92176">
        <w:tc>
          <w:tcPr>
            <w:tcW w:w="1839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智能管理</w:t>
            </w:r>
          </w:p>
        </w:tc>
        <w:tc>
          <w:tcPr>
            <w:tcW w:w="13613" w:type="dxa"/>
            <w:gridSpan w:val="43"/>
            <w:noWrap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电池定时自检（上电后1天或开机60秒内）</w:t>
            </w:r>
          </w:p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自动均浮充；放电时间预测；过冲、深放保护；手动均充；</w:t>
            </w:r>
          </w:p>
        </w:tc>
      </w:tr>
      <w:tr w:rsidR="0033358F" w:rsidTr="0033358F">
        <w:tc>
          <w:tcPr>
            <w:tcW w:w="15452" w:type="dxa"/>
            <w:gridSpan w:val="45"/>
            <w:noWrap/>
            <w:vAlign w:val="center"/>
          </w:tcPr>
          <w:p w:rsidR="0033358F" w:rsidRPr="004C4B3D" w:rsidRDefault="0033358F" w:rsidP="004C4B3D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b/>
                <w:sz w:val="18"/>
                <w:szCs w:val="18"/>
              </w:rPr>
              <w:t>面板显示</w:t>
            </w:r>
          </w:p>
        </w:tc>
      </w:tr>
      <w:tr w:rsidR="00F92176" w:rsidTr="00F92176">
        <w:tc>
          <w:tcPr>
            <w:tcW w:w="1839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LCD</w:t>
            </w:r>
          </w:p>
        </w:tc>
        <w:tc>
          <w:tcPr>
            <w:tcW w:w="13613" w:type="dxa"/>
            <w:gridSpan w:val="43"/>
            <w:noWrap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多语言触摸屏 显示输入输出电压、频率、电池电压、负载百分比、机内温度</w:t>
            </w:r>
          </w:p>
        </w:tc>
      </w:tr>
      <w:tr w:rsidR="0033358F" w:rsidTr="0033358F">
        <w:tc>
          <w:tcPr>
            <w:tcW w:w="15452" w:type="dxa"/>
            <w:gridSpan w:val="45"/>
            <w:noWrap/>
            <w:vAlign w:val="center"/>
          </w:tcPr>
          <w:p w:rsidR="0033358F" w:rsidRPr="004C4B3D" w:rsidRDefault="0033358F" w:rsidP="004C4B3D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通讯</w:t>
            </w:r>
          </w:p>
        </w:tc>
      </w:tr>
      <w:tr w:rsidR="00F92176" w:rsidTr="00F92176">
        <w:tc>
          <w:tcPr>
            <w:tcW w:w="1839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通讯界面</w:t>
            </w:r>
          </w:p>
        </w:tc>
        <w:tc>
          <w:tcPr>
            <w:tcW w:w="13613" w:type="dxa"/>
            <w:gridSpan w:val="43"/>
            <w:noWrap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RS232+RS485（Modbus/485协议） ;支持SNMP卡（选件）</w:t>
            </w:r>
          </w:p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干接点（电池放电、电池低压、旁路/故障、EPO)</w:t>
            </w:r>
          </w:p>
        </w:tc>
      </w:tr>
      <w:tr w:rsidR="00405F0A" w:rsidTr="0033358F">
        <w:tc>
          <w:tcPr>
            <w:tcW w:w="15452" w:type="dxa"/>
            <w:gridSpan w:val="45"/>
            <w:noWrap/>
            <w:vAlign w:val="center"/>
          </w:tcPr>
          <w:p w:rsidR="00405F0A" w:rsidRPr="004C4B3D" w:rsidRDefault="00405F0A" w:rsidP="004C4B3D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b/>
                <w:sz w:val="18"/>
                <w:szCs w:val="18"/>
              </w:rPr>
              <w:t>工作环境</w:t>
            </w:r>
          </w:p>
        </w:tc>
      </w:tr>
      <w:tr w:rsidR="00F92176" w:rsidTr="00F92176">
        <w:tc>
          <w:tcPr>
            <w:tcW w:w="1839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运行温度</w:t>
            </w:r>
          </w:p>
        </w:tc>
        <w:tc>
          <w:tcPr>
            <w:tcW w:w="13613" w:type="dxa"/>
            <w:gridSpan w:val="43"/>
            <w:noWrap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0~40℃</w:t>
            </w:r>
          </w:p>
        </w:tc>
      </w:tr>
      <w:tr w:rsidR="00F92176" w:rsidTr="00F92176">
        <w:tc>
          <w:tcPr>
            <w:tcW w:w="1839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相对湿度</w:t>
            </w:r>
          </w:p>
        </w:tc>
        <w:tc>
          <w:tcPr>
            <w:tcW w:w="13613" w:type="dxa"/>
            <w:gridSpan w:val="43"/>
            <w:noWrap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0~95%不结露</w:t>
            </w:r>
          </w:p>
        </w:tc>
      </w:tr>
      <w:tr w:rsidR="00F92176" w:rsidTr="00F92176">
        <w:tc>
          <w:tcPr>
            <w:tcW w:w="1839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储藏温度</w:t>
            </w:r>
          </w:p>
        </w:tc>
        <w:tc>
          <w:tcPr>
            <w:tcW w:w="13613" w:type="dxa"/>
            <w:gridSpan w:val="43"/>
            <w:noWrap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-25℃~55℃</w:t>
            </w:r>
          </w:p>
        </w:tc>
      </w:tr>
      <w:tr w:rsidR="00F92176" w:rsidTr="00F92176">
        <w:tc>
          <w:tcPr>
            <w:tcW w:w="1839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防护等级</w:t>
            </w:r>
          </w:p>
        </w:tc>
        <w:tc>
          <w:tcPr>
            <w:tcW w:w="13613" w:type="dxa"/>
            <w:gridSpan w:val="43"/>
            <w:noWrap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IP20</w:t>
            </w:r>
          </w:p>
        </w:tc>
      </w:tr>
      <w:tr w:rsidR="00F92176" w:rsidTr="00F92176">
        <w:tc>
          <w:tcPr>
            <w:tcW w:w="1839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噪音</w:t>
            </w:r>
          </w:p>
        </w:tc>
        <w:tc>
          <w:tcPr>
            <w:tcW w:w="2664" w:type="dxa"/>
            <w:gridSpan w:val="9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&lt; 54dB</w:t>
            </w:r>
          </w:p>
        </w:tc>
        <w:tc>
          <w:tcPr>
            <w:tcW w:w="3185" w:type="dxa"/>
            <w:gridSpan w:val="10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  <w:lang w:val="de-DE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&lt;60dB</w:t>
            </w:r>
          </w:p>
        </w:tc>
        <w:tc>
          <w:tcPr>
            <w:tcW w:w="3370" w:type="dxa"/>
            <w:gridSpan w:val="1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&lt; 65dB</w:t>
            </w:r>
          </w:p>
        </w:tc>
        <w:tc>
          <w:tcPr>
            <w:tcW w:w="4394" w:type="dxa"/>
            <w:gridSpan w:val="11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&lt; 70dB</w:t>
            </w:r>
          </w:p>
        </w:tc>
      </w:tr>
      <w:tr w:rsidR="0033358F" w:rsidTr="0033358F">
        <w:tc>
          <w:tcPr>
            <w:tcW w:w="15452" w:type="dxa"/>
            <w:gridSpan w:val="45"/>
            <w:noWrap/>
            <w:vAlign w:val="center"/>
          </w:tcPr>
          <w:p w:rsidR="0033358F" w:rsidRPr="004C4B3D" w:rsidRDefault="0033358F" w:rsidP="004C4B3D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b/>
                <w:sz w:val="18"/>
                <w:szCs w:val="18"/>
              </w:rPr>
              <w:t>物理特性</w:t>
            </w:r>
          </w:p>
        </w:tc>
      </w:tr>
      <w:tr w:rsidR="00F92176" w:rsidTr="00F92176">
        <w:tc>
          <w:tcPr>
            <w:tcW w:w="1839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净重（Kg）</w:t>
            </w:r>
          </w:p>
        </w:tc>
        <w:tc>
          <w:tcPr>
            <w:tcW w:w="989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172</w:t>
            </w:r>
          </w:p>
        </w:tc>
        <w:tc>
          <w:tcPr>
            <w:tcW w:w="851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186</w:t>
            </w:r>
          </w:p>
        </w:tc>
        <w:tc>
          <w:tcPr>
            <w:tcW w:w="824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198</w:t>
            </w:r>
          </w:p>
        </w:tc>
        <w:tc>
          <w:tcPr>
            <w:tcW w:w="761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275</w:t>
            </w:r>
          </w:p>
        </w:tc>
        <w:tc>
          <w:tcPr>
            <w:tcW w:w="837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335</w:t>
            </w:r>
          </w:p>
        </w:tc>
        <w:tc>
          <w:tcPr>
            <w:tcW w:w="799" w:type="dxa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385</w:t>
            </w:r>
          </w:p>
        </w:tc>
        <w:tc>
          <w:tcPr>
            <w:tcW w:w="799" w:type="dxa"/>
            <w:gridSpan w:val="4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395</w:t>
            </w:r>
          </w:p>
        </w:tc>
        <w:tc>
          <w:tcPr>
            <w:tcW w:w="799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557</w:t>
            </w:r>
          </w:p>
        </w:tc>
        <w:tc>
          <w:tcPr>
            <w:tcW w:w="859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633</w:t>
            </w:r>
          </w:p>
        </w:tc>
        <w:tc>
          <w:tcPr>
            <w:tcW w:w="850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752</w:t>
            </w:r>
          </w:p>
        </w:tc>
        <w:tc>
          <w:tcPr>
            <w:tcW w:w="851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940</w:t>
            </w:r>
          </w:p>
        </w:tc>
        <w:tc>
          <w:tcPr>
            <w:tcW w:w="992" w:type="dxa"/>
            <w:gridSpan w:val="4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1176</w:t>
            </w:r>
          </w:p>
        </w:tc>
        <w:tc>
          <w:tcPr>
            <w:tcW w:w="850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1207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1244</w:t>
            </w:r>
          </w:p>
        </w:tc>
        <w:tc>
          <w:tcPr>
            <w:tcW w:w="850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2600</w:t>
            </w:r>
          </w:p>
        </w:tc>
        <w:tc>
          <w:tcPr>
            <w:tcW w:w="851" w:type="dxa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2800</w:t>
            </w:r>
          </w:p>
        </w:tc>
      </w:tr>
      <w:tr w:rsidR="00F92176" w:rsidTr="00F92176">
        <w:tc>
          <w:tcPr>
            <w:tcW w:w="1839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毛重（Kg）</w:t>
            </w:r>
          </w:p>
        </w:tc>
        <w:tc>
          <w:tcPr>
            <w:tcW w:w="989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202</w:t>
            </w:r>
          </w:p>
        </w:tc>
        <w:tc>
          <w:tcPr>
            <w:tcW w:w="851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216</w:t>
            </w:r>
          </w:p>
        </w:tc>
        <w:tc>
          <w:tcPr>
            <w:tcW w:w="824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228</w:t>
            </w:r>
          </w:p>
        </w:tc>
        <w:tc>
          <w:tcPr>
            <w:tcW w:w="761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310</w:t>
            </w:r>
          </w:p>
        </w:tc>
        <w:tc>
          <w:tcPr>
            <w:tcW w:w="837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370</w:t>
            </w:r>
          </w:p>
        </w:tc>
        <w:tc>
          <w:tcPr>
            <w:tcW w:w="799" w:type="dxa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420</w:t>
            </w:r>
          </w:p>
        </w:tc>
        <w:tc>
          <w:tcPr>
            <w:tcW w:w="799" w:type="dxa"/>
            <w:gridSpan w:val="4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430</w:t>
            </w:r>
          </w:p>
        </w:tc>
        <w:tc>
          <w:tcPr>
            <w:tcW w:w="799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610</w:t>
            </w:r>
          </w:p>
        </w:tc>
        <w:tc>
          <w:tcPr>
            <w:tcW w:w="859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686</w:t>
            </w:r>
          </w:p>
        </w:tc>
        <w:tc>
          <w:tcPr>
            <w:tcW w:w="850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832</w:t>
            </w:r>
          </w:p>
        </w:tc>
        <w:tc>
          <w:tcPr>
            <w:tcW w:w="851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1020</w:t>
            </w:r>
          </w:p>
        </w:tc>
        <w:tc>
          <w:tcPr>
            <w:tcW w:w="992" w:type="dxa"/>
            <w:gridSpan w:val="4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1306</w:t>
            </w:r>
          </w:p>
        </w:tc>
        <w:tc>
          <w:tcPr>
            <w:tcW w:w="850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1337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1374</w:t>
            </w:r>
          </w:p>
        </w:tc>
        <w:tc>
          <w:tcPr>
            <w:tcW w:w="850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2900</w:t>
            </w:r>
          </w:p>
        </w:tc>
        <w:tc>
          <w:tcPr>
            <w:tcW w:w="851" w:type="dxa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3100</w:t>
            </w:r>
          </w:p>
        </w:tc>
      </w:tr>
      <w:tr w:rsidR="00F92176" w:rsidTr="00F92176">
        <w:trPr>
          <w:trHeight w:val="90"/>
        </w:trPr>
        <w:tc>
          <w:tcPr>
            <w:tcW w:w="1839" w:type="dxa"/>
            <w:gridSpan w:val="2"/>
            <w:noWrap/>
            <w:vAlign w:val="center"/>
          </w:tcPr>
          <w:p w:rsidR="00405F0A" w:rsidRPr="004C4B3D" w:rsidRDefault="00405F0A" w:rsidP="004C4B3D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尺寸（W</w:t>
            </w:r>
            <w:r w:rsidR="00F92176" w:rsidRPr="004C4B3D">
              <w:rPr>
                <w:rFonts w:asciiTheme="minorEastAsia" w:hAnsiTheme="minorEastAsia" w:hint="eastAsia"/>
                <w:sz w:val="18"/>
                <w:szCs w:val="18"/>
              </w:rPr>
              <w:t>*</w:t>
            </w: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 xml:space="preserve"> D </w:t>
            </w:r>
            <w:r w:rsidR="00F92176" w:rsidRPr="004C4B3D">
              <w:rPr>
                <w:rFonts w:asciiTheme="minorEastAsia" w:hAnsiTheme="minorEastAsia" w:hint="eastAsia"/>
                <w:sz w:val="18"/>
                <w:szCs w:val="18"/>
              </w:rPr>
              <w:t>*</w:t>
            </w: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 xml:space="preserve"> H）mm</w:t>
            </w:r>
          </w:p>
        </w:tc>
        <w:tc>
          <w:tcPr>
            <w:tcW w:w="2664" w:type="dxa"/>
            <w:gridSpan w:val="9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  <w:lang w:val="de-DE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485</w:t>
            </w:r>
            <w:r w:rsidR="00F92176" w:rsidRPr="004C4B3D">
              <w:rPr>
                <w:rFonts w:asciiTheme="minorEastAsia" w:hAnsiTheme="minorEastAsia" w:hint="eastAsia"/>
                <w:sz w:val="18"/>
                <w:szCs w:val="18"/>
              </w:rPr>
              <w:t>*</w:t>
            </w: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695</w:t>
            </w:r>
            <w:r w:rsidR="00F92176" w:rsidRPr="004C4B3D">
              <w:rPr>
                <w:rFonts w:asciiTheme="minorEastAsia" w:hAnsiTheme="minorEastAsia" w:hint="eastAsia"/>
                <w:sz w:val="18"/>
                <w:szCs w:val="18"/>
              </w:rPr>
              <w:t>*</w:t>
            </w: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1000</w:t>
            </w:r>
          </w:p>
        </w:tc>
        <w:tc>
          <w:tcPr>
            <w:tcW w:w="3196" w:type="dxa"/>
            <w:gridSpan w:val="11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  <w:lang w:val="de-DE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555</w:t>
            </w:r>
            <w:r w:rsidR="00F92176" w:rsidRPr="004C4B3D">
              <w:rPr>
                <w:rFonts w:asciiTheme="minorEastAsia" w:hAnsiTheme="minorEastAsia" w:hint="eastAsia"/>
                <w:sz w:val="18"/>
                <w:szCs w:val="18"/>
              </w:rPr>
              <w:t>*</w:t>
            </w:r>
            <w:r w:rsidRPr="004C4B3D">
              <w:rPr>
                <w:rFonts w:asciiTheme="minorEastAsia" w:hAnsiTheme="minorEastAsia" w:hint="eastAsia"/>
                <w:sz w:val="18"/>
                <w:szCs w:val="18"/>
                <w:lang w:val="de-DE"/>
              </w:rPr>
              <w:t>74</w:t>
            </w: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0</w:t>
            </w:r>
            <w:r w:rsidR="00F92176" w:rsidRPr="004C4B3D">
              <w:rPr>
                <w:rFonts w:asciiTheme="minorEastAsia" w:hAnsiTheme="minorEastAsia" w:hint="eastAsia"/>
                <w:sz w:val="18"/>
                <w:szCs w:val="18"/>
              </w:rPr>
              <w:t>*</w:t>
            </w:r>
            <w:r w:rsidRPr="004C4B3D">
              <w:rPr>
                <w:rFonts w:asciiTheme="minorEastAsia" w:hAnsiTheme="minorEastAsia" w:hint="eastAsia"/>
                <w:sz w:val="18"/>
                <w:szCs w:val="18"/>
                <w:lang w:val="de-DE"/>
              </w:rPr>
              <w:t>1</w:t>
            </w: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220</w:t>
            </w:r>
          </w:p>
        </w:tc>
        <w:tc>
          <w:tcPr>
            <w:tcW w:w="1658" w:type="dxa"/>
            <w:gridSpan w:val="6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  <w:lang w:val="de-DE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80</w:t>
            </w:r>
            <w:r w:rsidRPr="004C4B3D">
              <w:rPr>
                <w:rFonts w:asciiTheme="minorEastAsia" w:hAnsiTheme="minorEastAsia" w:hint="eastAsia"/>
                <w:sz w:val="18"/>
                <w:szCs w:val="18"/>
                <w:lang w:val="de-DE"/>
              </w:rPr>
              <w:t>0</w:t>
            </w:r>
            <w:r w:rsidR="00F92176" w:rsidRPr="004C4B3D">
              <w:rPr>
                <w:rFonts w:asciiTheme="minorEastAsia" w:hAnsiTheme="minorEastAsia" w:hint="eastAsia"/>
                <w:sz w:val="18"/>
                <w:szCs w:val="18"/>
              </w:rPr>
              <w:t>*</w:t>
            </w:r>
            <w:r w:rsidRPr="004C4B3D">
              <w:rPr>
                <w:rFonts w:asciiTheme="minorEastAsia" w:hAnsiTheme="minorEastAsia" w:hint="eastAsia"/>
                <w:sz w:val="18"/>
                <w:szCs w:val="18"/>
                <w:lang w:val="de-DE"/>
              </w:rPr>
              <w:t>7</w:t>
            </w: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50</w:t>
            </w:r>
            <w:r w:rsidR="00F92176" w:rsidRPr="004C4B3D">
              <w:rPr>
                <w:rFonts w:asciiTheme="minorEastAsia" w:hAnsiTheme="minorEastAsia" w:hint="eastAsia"/>
                <w:sz w:val="18"/>
                <w:szCs w:val="18"/>
              </w:rPr>
              <w:t>*</w:t>
            </w:r>
            <w:r w:rsidRPr="004C4B3D">
              <w:rPr>
                <w:rFonts w:asciiTheme="minorEastAsia" w:hAnsiTheme="minorEastAsia" w:hint="eastAsia"/>
                <w:sz w:val="18"/>
                <w:szCs w:val="18"/>
                <w:lang w:val="de-DE"/>
              </w:rPr>
              <w:t>1400</w:t>
            </w:r>
          </w:p>
        </w:tc>
        <w:tc>
          <w:tcPr>
            <w:tcW w:w="1701" w:type="dxa"/>
            <w:gridSpan w:val="6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  <w:lang w:val="de-DE"/>
              </w:rPr>
              <w:t>1</w:t>
            </w: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07</w:t>
            </w:r>
            <w:r w:rsidRPr="004C4B3D">
              <w:rPr>
                <w:rFonts w:asciiTheme="minorEastAsia" w:hAnsiTheme="minorEastAsia" w:hint="eastAsia"/>
                <w:sz w:val="18"/>
                <w:szCs w:val="18"/>
                <w:lang w:val="de-DE"/>
              </w:rPr>
              <w:t>0</w:t>
            </w:r>
            <w:r w:rsidR="00F92176" w:rsidRPr="004C4B3D">
              <w:rPr>
                <w:rFonts w:asciiTheme="minorEastAsia" w:hAnsiTheme="minorEastAsia" w:hint="eastAsia"/>
                <w:sz w:val="18"/>
                <w:szCs w:val="18"/>
              </w:rPr>
              <w:t>*</w:t>
            </w:r>
            <w:r w:rsidRPr="004C4B3D">
              <w:rPr>
                <w:rFonts w:asciiTheme="minorEastAsia" w:hAnsiTheme="minorEastAsia" w:hint="eastAsia"/>
                <w:sz w:val="18"/>
                <w:szCs w:val="18"/>
                <w:lang w:val="de-DE"/>
              </w:rPr>
              <w:t>7</w:t>
            </w: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50</w:t>
            </w:r>
            <w:r w:rsidR="00F92176" w:rsidRPr="004C4B3D">
              <w:rPr>
                <w:rFonts w:asciiTheme="minorEastAsia" w:hAnsiTheme="minorEastAsia" w:hint="eastAsia"/>
                <w:sz w:val="18"/>
                <w:szCs w:val="18"/>
              </w:rPr>
              <w:t>*</w:t>
            </w:r>
            <w:r w:rsidRPr="004C4B3D">
              <w:rPr>
                <w:rFonts w:asciiTheme="minorEastAsia" w:hAnsiTheme="minorEastAsia" w:hint="eastAsia"/>
                <w:sz w:val="18"/>
                <w:szCs w:val="18"/>
                <w:lang w:val="de-DE"/>
              </w:rPr>
              <w:t>1</w:t>
            </w: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400</w:t>
            </w:r>
          </w:p>
        </w:tc>
        <w:tc>
          <w:tcPr>
            <w:tcW w:w="2693" w:type="dxa"/>
            <w:gridSpan w:val="8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1420*908*1650</w:t>
            </w:r>
          </w:p>
        </w:tc>
        <w:tc>
          <w:tcPr>
            <w:tcW w:w="1701" w:type="dxa"/>
            <w:gridSpan w:val="3"/>
            <w:noWrap/>
            <w:vAlign w:val="center"/>
          </w:tcPr>
          <w:p w:rsidR="00405F0A" w:rsidRPr="004C4B3D" w:rsidRDefault="00405F0A" w:rsidP="004C4B3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C4B3D">
              <w:rPr>
                <w:rFonts w:asciiTheme="minorEastAsia" w:hAnsiTheme="minorEastAsia" w:hint="eastAsia"/>
                <w:sz w:val="18"/>
                <w:szCs w:val="18"/>
              </w:rPr>
              <w:t>1630*1026*1902</w:t>
            </w:r>
          </w:p>
        </w:tc>
      </w:tr>
    </w:tbl>
    <w:p w:rsidR="00832132" w:rsidRDefault="00832132">
      <w:pPr>
        <w:ind w:firstLineChars="700" w:firstLine="1470"/>
      </w:pPr>
    </w:p>
    <w:sectPr w:rsidR="00832132" w:rsidSect="008321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061C" w:rsidRDefault="007B061C" w:rsidP="00405F0A">
      <w:r>
        <w:separator/>
      </w:r>
    </w:p>
  </w:endnote>
  <w:endnote w:type="continuationSeparator" w:id="1">
    <w:p w:rsidR="007B061C" w:rsidRDefault="007B061C" w:rsidP="00405F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B3D" w:rsidRDefault="004C4B3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B3D" w:rsidRDefault="004C4B3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B3D" w:rsidRDefault="004C4B3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061C" w:rsidRDefault="007B061C" w:rsidP="00405F0A">
      <w:r>
        <w:separator/>
      </w:r>
    </w:p>
  </w:footnote>
  <w:footnote w:type="continuationSeparator" w:id="1">
    <w:p w:rsidR="007B061C" w:rsidRDefault="007B061C" w:rsidP="00405F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B3D" w:rsidRDefault="004C4B3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F0A" w:rsidRDefault="00405F0A" w:rsidP="004C4B3D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B3D" w:rsidRDefault="004C4B3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2"/>
    <w:multiLevelType w:val="multilevel"/>
    <w:tmpl w:val="0000001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decimal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bordersDoNotSurroundHeader/>
  <w:bordersDoNotSurroundFooter/>
  <w:defaultTabStop w:val="420"/>
  <w:drawingGridVerticalSpacing w:val="159"/>
  <w:displayVerticalDrawingGridEvery w:val="2"/>
  <w:noPunctuationKerning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191868FD"/>
    <w:rsid w:val="00121421"/>
    <w:rsid w:val="00122D3D"/>
    <w:rsid w:val="0018365C"/>
    <w:rsid w:val="0033358F"/>
    <w:rsid w:val="00370F92"/>
    <w:rsid w:val="003F15E9"/>
    <w:rsid w:val="00405F0A"/>
    <w:rsid w:val="004C4B3D"/>
    <w:rsid w:val="006A4847"/>
    <w:rsid w:val="007B061C"/>
    <w:rsid w:val="00832132"/>
    <w:rsid w:val="00950A82"/>
    <w:rsid w:val="00F70BCC"/>
    <w:rsid w:val="00F92176"/>
    <w:rsid w:val="19186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213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405F0A"/>
    <w:rPr>
      <w:sz w:val="18"/>
      <w:szCs w:val="18"/>
    </w:rPr>
  </w:style>
  <w:style w:type="character" w:customStyle="1" w:styleId="Char">
    <w:name w:val="批注框文本 Char"/>
    <w:basedOn w:val="a0"/>
    <w:link w:val="a3"/>
    <w:rsid w:val="00405F0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header"/>
    <w:basedOn w:val="a"/>
    <w:link w:val="Char0"/>
    <w:rsid w:val="00405F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405F0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1"/>
    <w:rsid w:val="00405F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405F0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475</Words>
  <Characters>2713</Characters>
  <Application>Microsoft Office Word</Application>
  <DocSecurity>0</DocSecurity>
  <Lines>22</Lines>
  <Paragraphs>6</Paragraphs>
  <ScaleCrop>false</ScaleCrop>
  <Company>微软中国</Company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微软用户</cp:lastModifiedBy>
  <cp:revision>5</cp:revision>
  <dcterms:created xsi:type="dcterms:W3CDTF">2020-02-14T08:52:00Z</dcterms:created>
  <dcterms:modified xsi:type="dcterms:W3CDTF">2020-02-20T10:55:00Z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