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MX系列三进三出（80-500KVA）模块化UPS产品介绍</w:t>
      </w:r>
    </w:p>
    <w:p>
      <w:pPr>
        <w:widowControl/>
        <w:jc w:val="center"/>
        <w:rPr>
          <w:rFonts w:ascii="微软雅黑" w:hAnsi="微软雅黑" w:eastAsia="微软雅黑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rPr>
          <w:rFonts w:ascii="微软雅黑" w:hAnsi="微软雅黑" w:eastAsia="微软雅黑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</w:rPr>
        <w:drawing>
          <wp:inline distT="0" distB="0" distL="114300" distR="114300">
            <wp:extent cx="4381500" cy="5228590"/>
            <wp:effectExtent l="0" t="0" r="0" b="0"/>
            <wp:docPr id="2" name="图片 2" descr="495b7beeaf861ae3853ce4749a7b7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95b7beeaf861ae3853ce4749a7b7a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5114" cy="523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val="en-US" w:eastAsia="zh-CN"/>
        </w:rPr>
        <w:t>产品技术</w:t>
      </w: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</w:rPr>
        <w:t>特点</w:t>
      </w: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eastAsia="zh-CN"/>
        </w:rPr>
        <w:t>：</w:t>
      </w:r>
    </w:p>
    <w:p>
      <w:pPr>
        <w:widowControl/>
        <w:jc w:val="left"/>
        <w:rPr>
          <w:rFonts w:ascii="微软雅黑" w:hAnsi="微软雅黑" w:eastAsia="微软雅黑" w:cs="宋体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cs="宋体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3564890</wp:posOffset>
                </wp:positionH>
                <wp:positionV relativeFrom="paragraph">
                  <wp:posOffset>123190</wp:posOffset>
                </wp:positionV>
                <wp:extent cx="3519805" cy="2717165"/>
                <wp:effectExtent l="0" t="0" r="0" b="0"/>
                <wp:wrapNone/>
                <wp:docPr id="147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577" cy="2717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智能化系统自诊断方案，丰富的故障记录，大容量的历史记录存储空间。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友好的人机界面，配置大屏幕液晶触摸屏与控制面板，信息量丰富。40-200kVA主机配置7英寸LCD彩色触摸屏; 240-500kVA主机配置10.4英寸LCD彩色触摸屏。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超强的负载适应性，超强的过载与短路能力。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智能化电池管理方案，延长电池使用寿命。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数字化环流控制技术，并机可靠性极高。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面板配置EPO紧急关机按键。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所有电路板均采用三防工艺。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1" o:spid="_x0000_s1026" o:spt="202" type="#_x0000_t202" style="position:absolute;left:0pt;margin-left:280.7pt;margin-top:9.7pt;height:213.95pt;width:277.15pt;z-index:251659264;mso-width-relative:page;mso-height-relative:page;" filled="f" stroked="f" coordsize="21600,21600" o:gfxdata="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fYh5U2AAAAAsBAAAPAAAAAAAAAAEAIAAAACIAAABkcnMv&#10;ZG93bnJldi54bWxQSwECFAAUAAAACACHTuJAmeOxTwMCAADrAwAADgAAAAAAAAABACAAAAAnAQAA&#10;ZHJzL2Uyb0RvYy54bWxQSwUGAAAAAAYABgBZAQAAn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智能化系统自诊断方案，丰富的故障记录，大容量的历史记录存储空间。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友好的人机界面，配置大屏幕液晶触摸屏与控制面板，信息量丰富。40-200kVA主机配置7英寸LCD彩色触摸屏; 240-500kVA主机配置10.4英寸LCD彩色触摸屏。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超强的负载适应性，超强的过载与短路能力。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智能化电池管理方案，延长电池使用寿命。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数字化环流控制技术，并机可靠性极高。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面板配置EPO紧急关机按键。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所有电路板均采用三防工艺。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宋体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132715</wp:posOffset>
                </wp:positionV>
                <wp:extent cx="3364230" cy="2475230"/>
                <wp:effectExtent l="0" t="0" r="0" b="1270"/>
                <wp:wrapNone/>
                <wp:docPr id="1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2475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三进三出纯在线双变换式产品，提供理想的供电质量与负载保护。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输入功率因数高达0.99，输入谐波电流小于3%，整机效率大于96%，高效节能。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采用DSP全数字化控制，实现了整流、逆变、充电、放电各个功率变换环节全部数字化控制。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具备智能休眠模式，可设置的轮休时间来进行休眠轮换，实现绿色节能。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采用智能化‘三阶段’式电池充放电管理系统。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0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模块化设计，功率模块支持热插拔，便于现场维护。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8.65pt;margin-top:10.45pt;height:194.9pt;width:264.9pt;z-index:251662336;mso-width-relative:page;mso-height-relative:page;" filled="f" stroked="f" coordsize="21600,21600" o:gfxdata="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H6epNgAAAAKAQAADwAAAAAAAAABACAAAAAiAAAA&#10;ZHJzL2Rvd25yZXYueG1sUEsBAhQAFAAAAAgAh07iQIajMVAHAgAA3gMAAA4AAAAAAAAAAQAgAAAA&#10;Jw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三进三出纯在线双变换式产品，提供理想的供电质量与负载保护。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输入功率因数高达0.99，输入谐波电流小于3%，整机效率大于96%，高效节能。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采用DSP全数字化控制，实现了整流、逆变、充电、放电各个功率变换环节全部数字化控制。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具备智能休眠模式，可设置的轮休时间来进行休眠轮换，实现绿色节能。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采用智能化‘三阶段’式电池充放电管理系统。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kern w:val="0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模块化设计，功率模块支持热插拔，便于现场维护。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微软雅黑" w:hAnsi="微软雅黑" w:eastAsia="微软雅黑" w:cs="宋体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val="en-US" w:eastAsia="zh-CN"/>
        </w:rPr>
        <w:t>产品</w:t>
      </w:r>
      <w:r>
        <w:rPr>
          <w:rFonts w:hint="eastAsia" w:asciiTheme="minorEastAsia" w:hAnsiTheme="minorEastAsia" w:eastAsiaTheme="minorEastAsia" w:cstheme="minorBidi"/>
          <w:b/>
          <w:bCs/>
          <w:sz w:val="24"/>
          <w:szCs w:val="24"/>
          <w:lang w:val="en-US" w:eastAsia="zh-CN"/>
        </w:rPr>
        <w:t>技术参数表：</w:t>
      </w:r>
    </w:p>
    <w:tbl>
      <w:tblPr>
        <w:tblStyle w:val="5"/>
        <w:tblW w:w="11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350"/>
        <w:gridCol w:w="999"/>
        <w:gridCol w:w="1160"/>
        <w:gridCol w:w="287"/>
        <w:gridCol w:w="873"/>
        <w:gridCol w:w="1300"/>
        <w:gridCol w:w="1160"/>
        <w:gridCol w:w="790"/>
        <w:gridCol w:w="370"/>
        <w:gridCol w:w="1270"/>
        <w:gridCol w:w="1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822" w:type="dxa"/>
            <w:gridSpan w:val="2"/>
            <w:shd w:val="clear" w:color="auto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0" w:colLast="8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999" w:type="dxa"/>
            <w:shd w:val="clear" w:color="auto" w:fill="00B050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MX3380/40X</w:t>
            </w:r>
          </w:p>
        </w:tc>
        <w:tc>
          <w:tcPr>
            <w:tcW w:w="1160" w:type="dxa"/>
            <w:shd w:val="clear" w:color="auto" w:fill="00B050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MX33100/50X</w:t>
            </w:r>
          </w:p>
        </w:tc>
        <w:tc>
          <w:tcPr>
            <w:tcW w:w="1160" w:type="dxa"/>
            <w:gridSpan w:val="2"/>
            <w:shd w:val="clear" w:color="auto" w:fill="00B050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MX33160/40X</w:t>
            </w:r>
          </w:p>
        </w:tc>
        <w:tc>
          <w:tcPr>
            <w:tcW w:w="1300" w:type="dxa"/>
            <w:shd w:val="clear" w:color="auto" w:fill="00B050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MX33200/50X</w:t>
            </w:r>
          </w:p>
        </w:tc>
        <w:tc>
          <w:tcPr>
            <w:tcW w:w="1160" w:type="dxa"/>
            <w:shd w:val="clear" w:color="auto" w:fill="00B050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MX33240/40X</w:t>
            </w:r>
          </w:p>
        </w:tc>
        <w:tc>
          <w:tcPr>
            <w:tcW w:w="1160" w:type="dxa"/>
            <w:gridSpan w:val="2"/>
            <w:shd w:val="clear" w:color="auto" w:fill="00B050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MX33300/50X</w:t>
            </w:r>
          </w:p>
        </w:tc>
        <w:tc>
          <w:tcPr>
            <w:tcW w:w="1270" w:type="dxa"/>
            <w:shd w:val="clear" w:color="auto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MX33400/50X</w:t>
            </w:r>
          </w:p>
        </w:tc>
        <w:tc>
          <w:tcPr>
            <w:tcW w:w="1231" w:type="dxa"/>
            <w:shd w:val="clear" w:color="auto" w:fill="00B05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MX33500/50X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822" w:type="dxa"/>
            <w:gridSpan w:val="2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容量</w:t>
            </w:r>
          </w:p>
        </w:tc>
        <w:tc>
          <w:tcPr>
            <w:tcW w:w="999" w:type="dxa"/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80kVA</w:t>
            </w:r>
          </w:p>
        </w:tc>
        <w:tc>
          <w:tcPr>
            <w:tcW w:w="1160" w:type="dxa"/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100kVA</w:t>
            </w:r>
          </w:p>
        </w:tc>
        <w:tc>
          <w:tcPr>
            <w:tcW w:w="1160" w:type="dxa"/>
            <w:gridSpan w:val="2"/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160kVA</w:t>
            </w:r>
          </w:p>
        </w:tc>
        <w:tc>
          <w:tcPr>
            <w:tcW w:w="1300" w:type="dxa"/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200kVA</w:t>
            </w:r>
          </w:p>
        </w:tc>
        <w:tc>
          <w:tcPr>
            <w:tcW w:w="1160" w:type="dxa"/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240kVA</w:t>
            </w:r>
          </w:p>
        </w:tc>
        <w:tc>
          <w:tcPr>
            <w:tcW w:w="1160" w:type="dxa"/>
            <w:gridSpan w:val="2"/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300kVA</w:t>
            </w:r>
          </w:p>
        </w:tc>
        <w:tc>
          <w:tcPr>
            <w:tcW w:w="1270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400kVA</w:t>
            </w:r>
          </w:p>
        </w:tc>
        <w:tc>
          <w:tcPr>
            <w:tcW w:w="1231" w:type="dxa"/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500kVA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主路输入</w:t>
            </w: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输入方式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3P+N+PE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输入电压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 (线电压)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功率因数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&gt;0.99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电流畸变率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THDi&lt;3%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（100%线性负载）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电压范围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304～478VAC(线电压)满载；304～228VAC (线电压)负载从100%到75%之间线性降额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频率范围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40～70Hz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电池电压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±240VDC（32-44节可设置）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充电功率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20%*有功功率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充电电压精度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旁路</w:t>
            </w: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额定电压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380/400/415VAC(线电压)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电压范围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可设置,  默认 -20%～+15%；上限: +10%, +15%, +20%, +25%；下限: -10%,  -15%, -20%, -30%,  -40%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频率范围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可设置，±1Hz，±3Hz，±5Hz)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</w:t>
            </w: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额定输出电压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380/400/415VAC (线电压)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额定频率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输出功率因数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电压精度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±1.0%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输出动态响应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&lt;5% (20% - 80% -20%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动态恢复时间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20ms (0% - 100% -0% 阶跃负载)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输出总谐波失真（THDu）</w:t>
            </w:r>
          </w:p>
        </w:tc>
        <w:tc>
          <w:tcPr>
            <w:tcW w:w="9440" w:type="dxa"/>
            <w:gridSpan w:val="10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&lt;1%（线性负载）,&lt;5% （非线性负载）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逆变器过载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110%,1小时后转旁路；125%,10分钟后转旁路；150%,1分钟后转旁路；&gt;150%,200ms后转旁路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频率精度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跟踪范围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可设置，±0.5Hz-±5Hz，默认±3Hz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跟踪速率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可设置，0.5Hz/S-3Hz/S，默认0.5Hz/S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峰值比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三相相位精度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120°±0.5°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restart"/>
            <w:shd w:val="clear" w:color="000000" w:fill="BFBFB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主路模式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电池模式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显示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LCD + LED + 彩色触摸屏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语言</w:t>
            </w:r>
          </w:p>
        </w:tc>
        <w:tc>
          <w:tcPr>
            <w:tcW w:w="9440" w:type="dxa"/>
            <w:gridSpan w:val="10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支持多种语言，支持简体中文，繁体中文，英文，俄文，意大利文，西班牙文，德文、法文、韩文、葡萄牙文、土耳其文、捷克文、塞尔维亚文、波兰文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EMS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IEC62040-2；IEC61000-4-2(ESD)；IEC61000-4-3(RS)；IEC61000-4-4 (EFT)；IEC61000-4-5 (Surge)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防护等级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IP20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噪音(1米)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72dB @ 100% 负载, 69dB @ 45% 负载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工作温度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0-40℃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相对湿度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0-95%(无凝露)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海拔高度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&lt;1000m，1000～2000米之间，每升高100米，功率降额1%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选件</w:t>
            </w: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SNMP卡、AS400卡、并机组件、防雷组件、防尘网,LBS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822" w:type="dxa"/>
            <w:gridSpan w:val="2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尺寸(W*D*H)mm</w:t>
            </w:r>
          </w:p>
        </w:tc>
        <w:tc>
          <w:tcPr>
            <w:tcW w:w="2446" w:type="dxa"/>
            <w:gridSpan w:val="3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600*980*1150  </w:t>
            </w:r>
          </w:p>
        </w:tc>
        <w:tc>
          <w:tcPr>
            <w:tcW w:w="2173" w:type="dxa"/>
            <w:gridSpan w:val="2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650*960*1600</w:t>
            </w:r>
          </w:p>
        </w:tc>
        <w:tc>
          <w:tcPr>
            <w:tcW w:w="1950" w:type="dxa"/>
            <w:gridSpan w:val="2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650*1095*2000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1050*1100*2000</w:t>
            </w: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widowControl/>
              <w:ind w:right="-36" w:rightChars="-17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1300*1114*2000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822" w:type="dxa"/>
            <w:gridSpan w:val="2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510*700*178mm (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U)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822" w:type="dxa"/>
            <w:gridSpan w:val="2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重量(kg)（含模块）</w:t>
            </w:r>
          </w:p>
        </w:tc>
        <w:tc>
          <w:tcPr>
            <w:tcW w:w="2446" w:type="dxa"/>
            <w:gridSpan w:val="3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2模块机柜</w:t>
            </w:r>
          </w:p>
        </w:tc>
        <w:tc>
          <w:tcPr>
            <w:tcW w:w="2173" w:type="dxa"/>
            <w:gridSpan w:val="2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4模块机柜</w:t>
            </w:r>
          </w:p>
        </w:tc>
        <w:tc>
          <w:tcPr>
            <w:tcW w:w="1950" w:type="dxa"/>
            <w:gridSpan w:val="2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6模块机柜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8模块机柜</w:t>
            </w:r>
          </w:p>
        </w:tc>
        <w:tc>
          <w:tcPr>
            <w:tcW w:w="123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10模块机柜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822" w:type="dxa"/>
            <w:gridSpan w:val="2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6" w:type="dxa"/>
            <w:gridSpan w:val="3"/>
            <w:shd w:val="clear" w:color="000000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2173" w:type="dxa"/>
            <w:gridSpan w:val="2"/>
            <w:shd w:val="clear" w:color="000000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350 </w:t>
            </w:r>
          </w:p>
        </w:tc>
        <w:tc>
          <w:tcPr>
            <w:tcW w:w="1950" w:type="dxa"/>
            <w:gridSpan w:val="2"/>
            <w:shd w:val="clear" w:color="000000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490 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700</w:t>
            </w:r>
          </w:p>
        </w:tc>
        <w:tc>
          <w:tcPr>
            <w:tcW w:w="123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exact"/>
          <w:jc w:val="center"/>
        </w:trPr>
        <w:tc>
          <w:tcPr>
            <w:tcW w:w="1822" w:type="dxa"/>
            <w:gridSpan w:val="2"/>
            <w:vMerge w:val="continue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0" w:type="dxa"/>
            <w:gridSpan w:val="10"/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MX-40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44）、MX-50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45）</w:t>
            </w:r>
          </w:p>
        </w:tc>
      </w:tr>
      <w:bookmarkEnd w:id="0"/>
    </w:tbl>
    <w:p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411C"/>
    <w:multiLevelType w:val="multilevel"/>
    <w:tmpl w:val="1437411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B05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DAB7D38"/>
    <w:multiLevelType w:val="multilevel"/>
    <w:tmpl w:val="3DAB7D3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B05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ED"/>
    <w:rsid w:val="00025B4E"/>
    <w:rsid w:val="00032CE5"/>
    <w:rsid w:val="00052391"/>
    <w:rsid w:val="00082000"/>
    <w:rsid w:val="000B000B"/>
    <w:rsid w:val="000C3981"/>
    <w:rsid w:val="000D62AE"/>
    <w:rsid w:val="000E69D9"/>
    <w:rsid w:val="0011769A"/>
    <w:rsid w:val="00135A07"/>
    <w:rsid w:val="0015585B"/>
    <w:rsid w:val="001831A0"/>
    <w:rsid w:val="001928BF"/>
    <w:rsid w:val="001928ED"/>
    <w:rsid w:val="001D6344"/>
    <w:rsid w:val="001E41F2"/>
    <w:rsid w:val="001F22C8"/>
    <w:rsid w:val="00211CC5"/>
    <w:rsid w:val="00240F24"/>
    <w:rsid w:val="002425AB"/>
    <w:rsid w:val="00242ADF"/>
    <w:rsid w:val="00270CF4"/>
    <w:rsid w:val="00275588"/>
    <w:rsid w:val="00282F13"/>
    <w:rsid w:val="002B5512"/>
    <w:rsid w:val="002C729B"/>
    <w:rsid w:val="002D6C9F"/>
    <w:rsid w:val="00311BF1"/>
    <w:rsid w:val="003156BB"/>
    <w:rsid w:val="003163C0"/>
    <w:rsid w:val="00350C3A"/>
    <w:rsid w:val="003522EE"/>
    <w:rsid w:val="00353B9C"/>
    <w:rsid w:val="00357D41"/>
    <w:rsid w:val="00367FBE"/>
    <w:rsid w:val="003918F8"/>
    <w:rsid w:val="0039354C"/>
    <w:rsid w:val="00395D0C"/>
    <w:rsid w:val="003B6BD2"/>
    <w:rsid w:val="003E2047"/>
    <w:rsid w:val="004373E4"/>
    <w:rsid w:val="00440D57"/>
    <w:rsid w:val="004462D1"/>
    <w:rsid w:val="004759E7"/>
    <w:rsid w:val="004865D9"/>
    <w:rsid w:val="0049031E"/>
    <w:rsid w:val="00492226"/>
    <w:rsid w:val="00497882"/>
    <w:rsid w:val="004A2EAC"/>
    <w:rsid w:val="004B1E07"/>
    <w:rsid w:val="004D06F7"/>
    <w:rsid w:val="004D502D"/>
    <w:rsid w:val="004D547E"/>
    <w:rsid w:val="004D7211"/>
    <w:rsid w:val="004E53B3"/>
    <w:rsid w:val="004F1354"/>
    <w:rsid w:val="00511A42"/>
    <w:rsid w:val="005327DC"/>
    <w:rsid w:val="00533AA8"/>
    <w:rsid w:val="0053761C"/>
    <w:rsid w:val="005939FB"/>
    <w:rsid w:val="005C0FA8"/>
    <w:rsid w:val="005D5A90"/>
    <w:rsid w:val="005E10F3"/>
    <w:rsid w:val="00600CEF"/>
    <w:rsid w:val="006245D8"/>
    <w:rsid w:val="00626AE7"/>
    <w:rsid w:val="00635081"/>
    <w:rsid w:val="00644A7C"/>
    <w:rsid w:val="00657D92"/>
    <w:rsid w:val="00674058"/>
    <w:rsid w:val="006744D5"/>
    <w:rsid w:val="00677248"/>
    <w:rsid w:val="00690226"/>
    <w:rsid w:val="006A1119"/>
    <w:rsid w:val="006B4841"/>
    <w:rsid w:val="006B7E43"/>
    <w:rsid w:val="006C02A7"/>
    <w:rsid w:val="006C294F"/>
    <w:rsid w:val="006D1A38"/>
    <w:rsid w:val="006E54D2"/>
    <w:rsid w:val="00702D8C"/>
    <w:rsid w:val="00724259"/>
    <w:rsid w:val="00733054"/>
    <w:rsid w:val="00763357"/>
    <w:rsid w:val="007666D8"/>
    <w:rsid w:val="00767E91"/>
    <w:rsid w:val="007D4842"/>
    <w:rsid w:val="007F213E"/>
    <w:rsid w:val="008012C1"/>
    <w:rsid w:val="008144DF"/>
    <w:rsid w:val="00826C0B"/>
    <w:rsid w:val="0083575B"/>
    <w:rsid w:val="00877439"/>
    <w:rsid w:val="00883001"/>
    <w:rsid w:val="00887772"/>
    <w:rsid w:val="008941A9"/>
    <w:rsid w:val="00897D50"/>
    <w:rsid w:val="008B3FF2"/>
    <w:rsid w:val="008D2C3F"/>
    <w:rsid w:val="00905EB8"/>
    <w:rsid w:val="009200EE"/>
    <w:rsid w:val="00924869"/>
    <w:rsid w:val="009376AD"/>
    <w:rsid w:val="00941E7A"/>
    <w:rsid w:val="00944858"/>
    <w:rsid w:val="00966EFE"/>
    <w:rsid w:val="0098313C"/>
    <w:rsid w:val="009843CE"/>
    <w:rsid w:val="009B5055"/>
    <w:rsid w:val="009C1022"/>
    <w:rsid w:val="009E20E6"/>
    <w:rsid w:val="009E5C8F"/>
    <w:rsid w:val="00A0158A"/>
    <w:rsid w:val="00A62B3C"/>
    <w:rsid w:val="00A64C1A"/>
    <w:rsid w:val="00A735A6"/>
    <w:rsid w:val="00A7459A"/>
    <w:rsid w:val="00A81C7F"/>
    <w:rsid w:val="00A81DC3"/>
    <w:rsid w:val="00A97033"/>
    <w:rsid w:val="00AB0229"/>
    <w:rsid w:val="00AF60E9"/>
    <w:rsid w:val="00B345E6"/>
    <w:rsid w:val="00B50ECB"/>
    <w:rsid w:val="00B64501"/>
    <w:rsid w:val="00B65620"/>
    <w:rsid w:val="00B6670B"/>
    <w:rsid w:val="00B7245A"/>
    <w:rsid w:val="00B727A6"/>
    <w:rsid w:val="00BC136E"/>
    <w:rsid w:val="00BC4958"/>
    <w:rsid w:val="00BD40DD"/>
    <w:rsid w:val="00BD492C"/>
    <w:rsid w:val="00BE5C23"/>
    <w:rsid w:val="00BF5011"/>
    <w:rsid w:val="00C12F7B"/>
    <w:rsid w:val="00C17C7A"/>
    <w:rsid w:val="00C25F4F"/>
    <w:rsid w:val="00C26AB4"/>
    <w:rsid w:val="00C36162"/>
    <w:rsid w:val="00C423B6"/>
    <w:rsid w:val="00C435FF"/>
    <w:rsid w:val="00C46FB6"/>
    <w:rsid w:val="00C72D59"/>
    <w:rsid w:val="00C77370"/>
    <w:rsid w:val="00CB398D"/>
    <w:rsid w:val="00CD0773"/>
    <w:rsid w:val="00CD3D8E"/>
    <w:rsid w:val="00CE4119"/>
    <w:rsid w:val="00D02E95"/>
    <w:rsid w:val="00D07F0B"/>
    <w:rsid w:val="00D11935"/>
    <w:rsid w:val="00D41350"/>
    <w:rsid w:val="00D61D7B"/>
    <w:rsid w:val="00D72457"/>
    <w:rsid w:val="00D7771A"/>
    <w:rsid w:val="00DA17C0"/>
    <w:rsid w:val="00DB32DB"/>
    <w:rsid w:val="00DB4F19"/>
    <w:rsid w:val="00DC1566"/>
    <w:rsid w:val="00DF0CBA"/>
    <w:rsid w:val="00DF0F08"/>
    <w:rsid w:val="00DF1707"/>
    <w:rsid w:val="00DF1DDA"/>
    <w:rsid w:val="00DF5D36"/>
    <w:rsid w:val="00E1753B"/>
    <w:rsid w:val="00E34B89"/>
    <w:rsid w:val="00E35556"/>
    <w:rsid w:val="00E44566"/>
    <w:rsid w:val="00E755DE"/>
    <w:rsid w:val="00E97807"/>
    <w:rsid w:val="00EA28A2"/>
    <w:rsid w:val="00EC228D"/>
    <w:rsid w:val="00EE16CF"/>
    <w:rsid w:val="00F011A6"/>
    <w:rsid w:val="00F143B0"/>
    <w:rsid w:val="00F16942"/>
    <w:rsid w:val="00F2366F"/>
    <w:rsid w:val="00F24F4E"/>
    <w:rsid w:val="00F30021"/>
    <w:rsid w:val="00F5162E"/>
    <w:rsid w:val="00F574A3"/>
    <w:rsid w:val="00F71335"/>
    <w:rsid w:val="00F863DF"/>
    <w:rsid w:val="00F9279C"/>
    <w:rsid w:val="00F95CEB"/>
    <w:rsid w:val="00F965F5"/>
    <w:rsid w:val="00FC6717"/>
    <w:rsid w:val="00FD61EB"/>
    <w:rsid w:val="00FE1CF6"/>
    <w:rsid w:val="00FF202E"/>
    <w:rsid w:val="00FF2FFF"/>
    <w:rsid w:val="3B85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unhideWhenUsed/>
    <w:qFormat/>
    <w:uiPriority w:val="9"/>
    <w:pPr>
      <w:spacing w:before="260" w:after="260" w:line="415" w:lineRule="auto"/>
      <w:outlineLvl w:val="2"/>
    </w:pPr>
    <w:rPr>
      <w:rFonts w:eastAsia="微软雅黑"/>
      <w:b/>
      <w:bCs/>
      <w:sz w:val="44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标题 3 字符"/>
    <w:basedOn w:val="6"/>
    <w:link w:val="2"/>
    <w:uiPriority w:val="9"/>
    <w:rPr>
      <w:rFonts w:ascii="Calibri" w:hAnsi="Calibri" w:eastAsia="微软雅黑" w:cs="Times New Roman"/>
      <w:b/>
      <w:bCs/>
      <w:sz w:val="44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invt</Company>
  <Pages>2</Pages>
  <Words>224</Words>
  <Characters>1282</Characters>
  <Lines>10</Lines>
  <Paragraphs>3</Paragraphs>
  <TotalTime>2</TotalTime>
  <ScaleCrop>false</ScaleCrop>
  <LinksUpToDate>false</LinksUpToDate>
  <CharactersWithSpaces>1503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2018-06-29T06:16:00Z</dcterms:created>
  <dc:creator>invt</dc:creator>
  <cp:lastModifiedBy>Tinkpad</cp:lastModifiedBy>
  <dcterms:modified xsi:type="dcterms:W3CDTF">2022-04-30T11:06:49Z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