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CBS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系列风冷房间级小型精密空调（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KW-20KW）产品介绍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65225" cy="3016885"/>
            <wp:effectExtent l="0" t="0" r="15875" b="12065"/>
            <wp:docPr id="1" name="图片 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50" w:firstLineChars="250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CBS系列风冷房间级小型精密空调是专为中小型数据机房环境设计，提供稳定可靠的精密环境。产品具有大风量，小焓差，高显热比，高能效比，高可靠性的特点，可为中小型数据中心提供全年24小时不间断运行保障。CBS系列制冷量覆盖6~20kW，满足不同的环境温湿度控制需求。应用范围：数据机房、中小型数据中心、变电所、变电站、存储室、检测室、5G通讯基站、温湿度精度控制要求较高的设备间等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产品技术特点：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高效节能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大风量、小焓差及高显热比设计契合机房环境需求，为机房提供稳定的温湿度环境。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高能效压缩机及EC风机，匹配电子膨胀阀精确节流设计实现能效最大化。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室外风机采用无级调速控制，匹配系统冷凝压力运行，降低整机能耗。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控制系统具备群控功能，多台设备集中控制，实现机房制冷设备整体节能。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标准采用R410a制冷剂，环保高效。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稳定可靠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采用知名品牌器件，器件及系统设计稳定可靠。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完善的告警保护功能系统，实现电源保护，漏水保护，温湿度超限，系统器件保护等多级告警保护。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超宽电压输入稳定运行，具备相序检测等电源保护功能。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智能来电自启功能。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智能控制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彩色触摸显示屏，实时显示系统功能状态以及部件运行情况。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控制系统具备多级密码保护，智能判定区分不同程度告警信息。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具备轮值、备份等群控功能，实现主机与备机在设定时间自动切换运行。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采用标准RS485监控接口，可免费提供标准ModBUS协议。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可实现远程设置、监控机组运行状态及告警信息。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灵活多样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标配螺纹快速接头，现场快速安装无需焊接。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根据现场情况匹配最佳的送风方式。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根据环境需要选择辅热或加湿功能。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产品技术参数：</w:t>
      </w:r>
    </w:p>
    <w:tbl>
      <w:tblPr>
        <w:tblStyle w:val="6"/>
        <w:tblW w:w="113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1530"/>
        <w:gridCol w:w="650"/>
        <w:gridCol w:w="688"/>
        <w:gridCol w:w="562"/>
        <w:gridCol w:w="570"/>
        <w:gridCol w:w="670"/>
        <w:gridCol w:w="520"/>
        <w:gridCol w:w="650"/>
        <w:gridCol w:w="622"/>
        <w:gridCol w:w="636"/>
        <w:gridCol w:w="636"/>
        <w:gridCol w:w="636"/>
        <w:gridCol w:w="630"/>
        <w:gridCol w:w="642"/>
        <w:gridCol w:w="636"/>
        <w:gridCol w:w="6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室内机型号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CBS006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CBS008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CBS013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CBS017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CBS020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单冷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单冷+电加热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恒温恒湿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单冷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单冷+电加热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恒温恒湿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单冷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单冷+电加热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恒温恒湿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单冷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单冷+电加热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恒温恒湿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单冷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单冷+电加热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恒温恒湿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送风方式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F/D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F/D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F/D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电源制式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220Vac/1Ph/50Hz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380Vac/3Ph/50Hz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380Vac/3Ph/50Hz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380Vac/3Ph/50Hz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380Vac/3Ph/50Hz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性能参数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制冷量kw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显冷量kW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11.3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15.7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压缩机参数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制冷剂形式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R410A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玉缩机数量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送风机参数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风机类型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直流EC离心风机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风机数量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风量m³/h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机外余压Pa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标准余压为20Pa,0-400Pa可调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电加热参数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电加热类型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PTC电加热器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电加热量kW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电加热级数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电极加湿参数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加湿类型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电极式加湿器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加湿量kg/h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节流类型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电子膨胀阀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空气过滤网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G4板式过滤网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室内机噪音dBA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机组连接管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加湿器进水管in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G1/2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G1/2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G1/2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G1/2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G1/2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冷凝水排水管φmm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制冷剂气管φmm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15.88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15.88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制冷剂液管φmm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9.52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电气参数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最大运行电流A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30.5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22.6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29.5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外形尺寸: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宽×深×高mm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600×510×1900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600×580×1900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600×580×1900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750×660×1900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750×660×1900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重量kg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型号CY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匹配数量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室外机型号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CY81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CY121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CY191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CY241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电源制式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220Vac/1Ph/50Hz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安装方式</w:t>
            </w:r>
          </w:p>
        </w:tc>
        <w:tc>
          <w:tcPr>
            <w:tcW w:w="556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立式</w:t>
            </w:r>
          </w:p>
        </w:tc>
        <w:tc>
          <w:tcPr>
            <w:tcW w:w="38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卧式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冷凝风机性能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类型</w:t>
            </w:r>
          </w:p>
        </w:tc>
        <w:tc>
          <w:tcPr>
            <w:tcW w:w="5568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单相异步电机+轴流风叶</w:t>
            </w:r>
          </w:p>
        </w:tc>
        <w:tc>
          <w:tcPr>
            <w:tcW w:w="38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单相轴流风机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风机数量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风量m²/h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输入功率kW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输入电流A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调速方式</w:t>
            </w:r>
          </w:p>
        </w:tc>
        <w:tc>
          <w:tcPr>
            <w:tcW w:w="9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无极调速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机组噪音dBA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外形尺寸: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宽×深×高mm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835×310×710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880×360×800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930×390×1270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974×580×1040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1076×580×1240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重量kg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</w:tr>
    </w:tbl>
    <w:p>
      <w:pPr>
        <w:rPr>
          <w:rFonts w:hint="default" w:ascii="宋体" w:hAnsi="宋体" w:eastAsia="宋体" w:cs="宋体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CJK JP Bl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Q1OTYzMzA3ZDFhODNjNWI1MGQ1OTY0NjZmNGQ5YjAifQ=="/>
  </w:docVars>
  <w:rsids>
    <w:rsidRoot w:val="707F2C8C"/>
    <w:rsid w:val="00023924"/>
    <w:rsid w:val="000B57E1"/>
    <w:rsid w:val="00182B06"/>
    <w:rsid w:val="001C03EE"/>
    <w:rsid w:val="001F5169"/>
    <w:rsid w:val="002729E0"/>
    <w:rsid w:val="002D79A9"/>
    <w:rsid w:val="002E0611"/>
    <w:rsid w:val="003666B9"/>
    <w:rsid w:val="003E3A96"/>
    <w:rsid w:val="005B5A4A"/>
    <w:rsid w:val="00661872"/>
    <w:rsid w:val="00665298"/>
    <w:rsid w:val="008B2407"/>
    <w:rsid w:val="008C6F14"/>
    <w:rsid w:val="008F2452"/>
    <w:rsid w:val="009845DF"/>
    <w:rsid w:val="009A327D"/>
    <w:rsid w:val="00A36A9F"/>
    <w:rsid w:val="00D33B26"/>
    <w:rsid w:val="00DB207F"/>
    <w:rsid w:val="00F64019"/>
    <w:rsid w:val="037C672A"/>
    <w:rsid w:val="07D56127"/>
    <w:rsid w:val="07FF04A0"/>
    <w:rsid w:val="16665360"/>
    <w:rsid w:val="19612768"/>
    <w:rsid w:val="1E6A4663"/>
    <w:rsid w:val="298C1A7C"/>
    <w:rsid w:val="2A7E3970"/>
    <w:rsid w:val="2B0A0673"/>
    <w:rsid w:val="2B9E42D2"/>
    <w:rsid w:val="31D75425"/>
    <w:rsid w:val="37983B97"/>
    <w:rsid w:val="382044C8"/>
    <w:rsid w:val="39E046E8"/>
    <w:rsid w:val="40D27557"/>
    <w:rsid w:val="4C8B3042"/>
    <w:rsid w:val="544D4EF5"/>
    <w:rsid w:val="585B059D"/>
    <w:rsid w:val="59505C28"/>
    <w:rsid w:val="622A1C49"/>
    <w:rsid w:val="625F1F42"/>
    <w:rsid w:val="6A931033"/>
    <w:rsid w:val="6E6A05D8"/>
    <w:rsid w:val="6FD87FEF"/>
    <w:rsid w:val="707F2C8C"/>
    <w:rsid w:val="7F3A5D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31"/>
    <w:basedOn w:val="7"/>
    <w:qFormat/>
    <w:uiPriority w:val="0"/>
    <w:rPr>
      <w:rFonts w:hint="default" w:ascii="Noto Sans CJK JP Black" w:hAnsi="Noto Sans CJK JP Black" w:eastAsia="Noto Sans CJK JP Black" w:cs="Noto Sans CJK JP Black"/>
      <w:color w:val="000000"/>
      <w:sz w:val="18"/>
      <w:szCs w:val="18"/>
      <w:u w:val="none"/>
    </w:rPr>
  </w:style>
  <w:style w:type="character" w:customStyle="1" w:styleId="9">
    <w:name w:val="font5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21"/>
    <w:basedOn w:val="7"/>
    <w:qFormat/>
    <w:uiPriority w:val="0"/>
    <w:rPr>
      <w:rFonts w:hint="default" w:ascii="Noto Sans CJK JP Black" w:hAnsi="Noto Sans CJK JP Black" w:eastAsia="Noto Sans CJK JP Black" w:cs="Noto Sans CJK JP Black"/>
      <w:color w:val="000000"/>
      <w:sz w:val="18"/>
      <w:szCs w:val="18"/>
      <w:u w:val="none"/>
      <w:vertAlign w:val="superscript"/>
    </w:rPr>
  </w:style>
  <w:style w:type="character" w:customStyle="1" w:styleId="11">
    <w:name w:val="font11"/>
    <w:basedOn w:val="7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12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1259</Words>
  <Characters>1795</Characters>
  <Lines>10</Lines>
  <Paragraphs>2</Paragraphs>
  <TotalTime>6</TotalTime>
  <ScaleCrop>false</ScaleCrop>
  <LinksUpToDate>false</LinksUpToDate>
  <CharactersWithSpaces>1815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2020-02-13T08:22:00Z</dcterms:created>
  <dc:creator>Administrator</dc:creator>
  <cp:lastModifiedBy>Tinkpad</cp:lastModifiedBy>
  <dcterms:modified xsi:type="dcterms:W3CDTF">2022-05-10T04:15:45Z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1C97F519558D47A5B516CF17EF7986AC</vt:lpwstr>
  </property>
</Properties>
</file>