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CM3.0-C系列双排微模块数据中心产品介绍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drawing>
          <wp:inline distT="0" distB="0" distL="114300" distR="114300">
            <wp:extent cx="4980940" cy="3609975"/>
            <wp:effectExtent l="19050" t="0" r="0" b="0"/>
            <wp:docPr id="2" name="图片 2" descr="e593738239aa726de8ebbb1fa3caf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593738239aa726de8ebbb1fa3cafbb"/>
                    <pic:cNvPicPr>
                      <a:picLocks noChangeAspect="1"/>
                    </pic:cNvPicPr>
                  </pic:nvPicPr>
                  <pic:blipFill>
                    <a:blip r:embed="rId10"/>
                    <a:srcRect t="16512" r="5550" b="18465"/>
                    <a:stretch>
                      <a:fillRect/>
                    </a:stretch>
                  </pic:blipFill>
                  <pic:spPr>
                    <a:xfrm>
                      <a:off x="0" y="0"/>
                      <a:ext cx="4982982" cy="3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25" w:firstLineChars="25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CM3.0-C系列双排微模块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数据中心</w:t>
      </w:r>
      <w:bookmarkStart w:id="0" w:name="_GoBack"/>
      <w:bookmarkEnd w:id="0"/>
      <w:r>
        <w:rPr>
          <w:rFonts w:hint="eastAsia" w:ascii="宋体" w:hAnsi="宋体" w:eastAsia="宋体" w:cs="宋体"/>
          <w:bCs/>
          <w:sz w:val="21"/>
          <w:szCs w:val="21"/>
        </w:rPr>
        <w:t>是新一代绿色智能模块化数据中心基于数据中心物理基础架构保障，从前端总投资规划设计，融合可靠供配电系统、高效制冷系统、智能化监控管理技术和丰富的行业级应用经验，以及技术服务保障，全流程贯穿融合起来，帮助用户构建高效可靠的智慧绿色数据中心,实现数据中心一站式运营管理。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应用场合：电信、金融、能源、广电、大型企业、政府、教育、医疗、云计算等中大型数据中心。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产品技术特点：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1、一体化 </w:t>
      </w:r>
    </w:p>
    <w:p>
      <w:pPr>
        <w:spacing w:line="360" w:lineRule="auto"/>
        <w:ind w:firstLine="315" w:firstLineChars="15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模块化方案产品实现标准模块化，根据客户业务需求，将UPS、空调、配电、监控等功能模块整合为一， 积木式灵活快速地搭建简单、经济、按需的数据中心。标准化的同时，产品化也带来系统的高可靠性，且部署上线更快，管理也更简单。 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2、高可用性 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   成熟的技术和质量，保证系统运行的安全性与可用性；具备完整的安全策略和可靠安全手段，器件/ 部件/ 系统/ 防护多重可靠设计；采用高可靠性设计标准，高效匹配IT 基础环境设施，最大限度保障IT 设备稳定运行采用先进、实用的技术、设备和环保材料，保证人员工作安全和环境舒适性；数字化、智能化、网络化，提升数据中心安全可靠的运维管理。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3、高效节能环保 </w:t>
      </w:r>
    </w:p>
    <w:p>
      <w:pPr>
        <w:spacing w:line="360" w:lineRule="auto"/>
        <w:ind w:firstLine="315" w:firstLineChars="15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模块化数据中心方案采用高效可靠的微模块供配电系统、先进节能的微模块精确制冷系统，以及“冷通道封闭、热通道封闭、冷和热通道全封闭”三种系统模式，节省能耗20~30% 以上；通过机房热仿真评估，优化室内气流组织，极大的帮助客户实现节能减排和高效运营的效果，提升了投资回率。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4、简化运维 </w:t>
      </w:r>
    </w:p>
    <w:p>
      <w:pPr>
        <w:spacing w:line="360" w:lineRule="auto"/>
        <w:ind w:firstLine="315" w:firstLineChars="15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动环监控系统监控全面的产品运行状况，提供报警与各种报表，无人值守，通过网络实现远程运维管理，可单数据中心管理也可以纳入上层运维中心系统集中管理。全部设计采用模块化，售后服务一站式，快速解决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5、灵活组合 </w:t>
      </w:r>
    </w:p>
    <w:p>
      <w:pPr>
        <w:spacing w:line="360" w:lineRule="auto"/>
        <w:ind w:firstLine="315" w:firstLineChars="150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灵活扩容性，支持机房系统扩容、充分考虑机柜设备部位荷载；机架布置方面，采用高可靠标准服务器机柜，机架摆放方式采用“冷、热通道”的方式；电气系统设计方面，根据工艺要求，确保UPS、配电、防雷、接地的系统配置；机架送风方面，根据IT 设备机房内的气流组织，即不同机房等级，灵活采用不同方案；根据机房预留空间可通过增加机柜数量与空调模块、UPS模块，实现灵活冗余扩容，提供更多的IT设备使用空间。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封闭形式划分：</w:t>
      </w:r>
    </w:p>
    <w:tbl>
      <w:tblPr>
        <w:tblStyle w:val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260"/>
        <w:gridCol w:w="25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  <w:t>系统名称</w:t>
            </w: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  <w:t>主要功能</w:t>
            </w:r>
          </w:p>
        </w:tc>
        <w:tc>
          <w:tcPr>
            <w:tcW w:w="2551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  <w:t>应用情况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冷通道封闭</w:t>
            </w: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冷量利用率高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应用最多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所有均需考虑通道的应急处理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无需处理模块外环境温度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主设备进风温度温度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热通道封闭</w:t>
            </w: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回风温度更高，空调更节能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外部参观感受最好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更适应单场地小空间应用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适合与传统机房混搭使用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冷和热通道全封闭</w:t>
            </w: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兼容以上二者优点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适应性最强，会越来越多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  <w:t>独立性强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产品用户价值：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1、标准模块化，部署方便，只需要根据客户的IT 需求、建筑空间，即可提供模块化的建设方案，保证数据中心安全可靠、后期扩容互不影响，最大化的提高交付速度。建设周期提前50% 以上。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2、实时在线监测各模块间动力、环境、安防、消防等状况，通过多级报警手段保障数据中心安全运营，增加运维效率。365 天7X24 小时综合监控及智能管理，支持多地点异地远程管理，实现无人值守、快速故障定位和问题处理。 实现配置管理、告警管理、安全管理、能效管理、报表管理。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3、一体化产品深度整合、工厂预验证测试相比现场施工建设更加规范、安全 可靠；全密封设计杜绝外界空气尘埃及腐蚀性气体对IT设备的危害。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4、标准模块化数据中心，采用端到端的服务，为客户节省可观的设计费，可缩短资金的占用周期，提高运营效率，减少日常运行费用，缩短投资回报期，最大化的提高客户的资金使用率。同时，标准模块化产品有助降低后期运营成本。</w:t>
      </w:r>
    </w:p>
    <w:p>
      <w:pPr>
        <w:spacing w:line="360" w:lineRule="auto"/>
        <w:jc w:val="left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jc w:val="left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jc w:val="left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jc w:val="left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jc w:val="left"/>
        <w:rPr>
          <w:rFonts w:asciiTheme="minorEastAsia" w:hAnsiTheme="minorEastAsia"/>
          <w:bCs/>
          <w:szCs w:val="21"/>
        </w:rPr>
      </w:pPr>
    </w:p>
    <w:p>
      <w:pPr>
        <w:widowControl/>
        <w:jc w:val="left"/>
        <w:rPr>
          <w:rFonts w:ascii="宋体" w:hAnsi="宋体" w:eastAsia="宋体" w:cs="宋体"/>
          <w:color w:val="231F20"/>
          <w:kern w:val="0"/>
          <w:sz w:val="20"/>
          <w:szCs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rPr>
          <w:rFonts w:asciiTheme="minorEastAsia" w:hAnsiTheme="minorEastAsia"/>
          <w:b/>
          <w:sz w:val="18"/>
          <w:szCs w:val="18"/>
        </w:rPr>
      </w:pPr>
    </w:p>
    <w:sectPr>
      <w:pgSz w:w="16838" w:h="11906" w:orient="landscape"/>
      <w:pgMar w:top="1083" w:right="1440" w:bottom="1083" w:left="1440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7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F59B2"/>
    <w:rsid w:val="00172A27"/>
    <w:rsid w:val="001A083D"/>
    <w:rsid w:val="00241C41"/>
    <w:rsid w:val="00252056"/>
    <w:rsid w:val="003C1E5A"/>
    <w:rsid w:val="003F3F0B"/>
    <w:rsid w:val="00416460"/>
    <w:rsid w:val="004A5B23"/>
    <w:rsid w:val="00512673"/>
    <w:rsid w:val="00580EB9"/>
    <w:rsid w:val="005A1A52"/>
    <w:rsid w:val="00630046"/>
    <w:rsid w:val="00957769"/>
    <w:rsid w:val="009E449E"/>
    <w:rsid w:val="00A62F03"/>
    <w:rsid w:val="00B45145"/>
    <w:rsid w:val="00BD7257"/>
    <w:rsid w:val="00C22649"/>
    <w:rsid w:val="00C90D89"/>
    <w:rsid w:val="00CF3EC9"/>
    <w:rsid w:val="00D22C41"/>
    <w:rsid w:val="00D77677"/>
    <w:rsid w:val="00DE3E13"/>
    <w:rsid w:val="00EA26AC"/>
    <w:rsid w:val="00F56E46"/>
    <w:rsid w:val="125E2724"/>
    <w:rsid w:val="19B90454"/>
    <w:rsid w:val="1A757C3E"/>
    <w:rsid w:val="1AE674D5"/>
    <w:rsid w:val="1BC27E89"/>
    <w:rsid w:val="21593FA7"/>
    <w:rsid w:val="2CCD02DB"/>
    <w:rsid w:val="2CFC066B"/>
    <w:rsid w:val="2D2D458D"/>
    <w:rsid w:val="3523380D"/>
    <w:rsid w:val="39403D66"/>
    <w:rsid w:val="3B92382B"/>
    <w:rsid w:val="3F7760D8"/>
    <w:rsid w:val="43C51984"/>
    <w:rsid w:val="449351DD"/>
    <w:rsid w:val="45400DB0"/>
    <w:rsid w:val="4AC361AC"/>
    <w:rsid w:val="4C273CF7"/>
    <w:rsid w:val="4EBF613F"/>
    <w:rsid w:val="4F4A0278"/>
    <w:rsid w:val="58996F5B"/>
    <w:rsid w:val="5B5A48F4"/>
    <w:rsid w:val="5D5A64EF"/>
    <w:rsid w:val="5E1D66E7"/>
    <w:rsid w:val="601D272A"/>
    <w:rsid w:val="64B93DC8"/>
    <w:rsid w:val="665E550F"/>
    <w:rsid w:val="6EE81E66"/>
    <w:rsid w:val="73DF0C7E"/>
    <w:rsid w:val="79113217"/>
    <w:rsid w:val="79B91377"/>
    <w:rsid w:val="7AEF7E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619</Words>
  <Characters>3532</Characters>
  <Lines>29</Lines>
  <Paragraphs>8</Paragraphs>
  <TotalTime>2</TotalTime>
  <ScaleCrop>false</ScaleCrop>
  <LinksUpToDate>false</LinksUpToDate>
  <CharactersWithSpaces>4143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2020-02-12T05:58:00Z</dcterms:created>
  <dc:creator>Administrator</dc:creator>
  <cp:lastModifiedBy>Tinkpad</cp:lastModifiedBy>
  <dcterms:modified xsi:type="dcterms:W3CDTF">2022-04-30T11:54:37Z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